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rPr>
          <w:rFonts w:ascii="Arial" w:cs="Arial" w:eastAsia="Arial" w:hAnsi="Arial"/>
        </w:rPr>
      </w:pPr>
      <w:r w:rsidDel="00000000" w:rsidR="00000000" w:rsidRPr="00000000">
        <w:rPr>
          <w:rFonts w:ascii="Arial" w:cs="Arial" w:eastAsia="Arial" w:hAnsi="Arial"/>
          <w:rtl w:val="0"/>
        </w:rPr>
        <w:t xml:space="preserve">                                                                                                </w:t>
        <w:tab/>
      </w:r>
    </w:p>
    <w:p w:rsidR="00000000" w:rsidDel="00000000" w:rsidP="00000000" w:rsidRDefault="00000000" w:rsidRPr="00000000" w14:paraId="00000002">
      <w:pPr>
        <w:numPr>
          <w:ilvl w:val="0"/>
          <w:numId w:val="1"/>
        </w:numPr>
        <w:spacing w:after="0" w:line="240" w:lineRule="auto"/>
        <w:ind w:left="360" w:hanging="360"/>
        <w:rPr>
          <w:rFonts w:ascii="Arial" w:cs="Arial" w:eastAsia="Arial" w:hAnsi="Arial"/>
        </w:rPr>
      </w:pPr>
      <w:r w:rsidDel="00000000" w:rsidR="00000000" w:rsidRPr="00000000">
        <w:rPr>
          <w:rFonts w:ascii="Arial" w:cs="Arial" w:eastAsia="Arial" w:hAnsi="Arial"/>
          <w:b w:val="1"/>
          <w:bCs w:val="1"/>
          <w:rtl w:val="0"/>
        </w:rPr>
        <w:t xml:space="preserve">INFORMACIÓN GENERAL </w:t>
      </w:r>
      <w:r w:rsidDel="00000000" w:rsidR="00000000" w:rsidRPr="00000000">
        <w:rPr>
          <w:rtl w:val="0"/>
        </w:rPr>
      </w:r>
    </w:p>
    <w:p w:rsidR="00000000" w:rsidDel="00000000" w:rsidP="00000000" w:rsidRDefault="00000000" w:rsidRPr="00000000" w14:paraId="00000003">
      <w:pPr>
        <w:tabs>
          <w:tab w:val="left" w:leader="none" w:pos="1320"/>
        </w:tabs>
        <w:spacing w:after="0" w:line="240" w:lineRule="auto"/>
        <w:ind w:left="360" w:firstLine="0"/>
        <w:rPr>
          <w:sz w:val="20"/>
          <w:szCs w:val="20"/>
        </w:rPr>
      </w:pPr>
      <w:r w:rsidDel="00000000" w:rsidR="00000000" w:rsidRPr="00000000">
        <w:rPr>
          <w:rtl w:val="0"/>
        </w:rPr>
      </w:r>
    </w:p>
    <w:tbl>
      <w:tblPr>
        <w:tblStyle w:val="Table1"/>
        <w:tblW w:w="1026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30"/>
        <w:gridCol w:w="1830"/>
        <w:gridCol w:w="570"/>
        <w:gridCol w:w="570"/>
        <w:gridCol w:w="630"/>
        <w:gridCol w:w="1935"/>
        <w:gridCol w:w="1110"/>
        <w:gridCol w:w="675"/>
        <w:gridCol w:w="810"/>
        <w:tblGridChange w:id="0">
          <w:tblGrid>
            <w:gridCol w:w="2130"/>
            <w:gridCol w:w="1830"/>
            <w:gridCol w:w="570"/>
            <w:gridCol w:w="570"/>
            <w:gridCol w:w="630"/>
            <w:gridCol w:w="1935"/>
            <w:gridCol w:w="1110"/>
            <w:gridCol w:w="675"/>
            <w:gridCol w:w="810"/>
          </w:tblGrid>
        </w:tblGridChange>
      </w:tblGrid>
      <w:tr>
        <w:trPr>
          <w:cantSplit w:val="0"/>
          <w:trHeight w:val="390" w:hRule="atLeast"/>
          <w:tblHeader w:val="0"/>
        </w:trPr>
        <w:tc>
          <w:tcPr>
            <w:tcBorders>
              <w:top w:color="000000" w:space="0" w:sz="4" w:val="single"/>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line="240" w:lineRule="auto"/>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FECHA DE ELABORACIÓN</w:t>
            </w:r>
          </w:p>
        </w:tc>
        <w:tc>
          <w:tcPr>
            <w:gridSpan w:val="8"/>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0" w:line="240" w:lineRule="auto"/>
              <w:jc w:val="center"/>
              <w:rPr>
                <w:rFonts w:ascii="Arial" w:cs="Arial" w:eastAsia="Arial" w:hAnsi="Arial"/>
                <w:color w:val="000000"/>
                <w:sz w:val="20"/>
                <w:szCs w:val="20"/>
                <w:highlight w:val="yellow"/>
              </w:rPr>
            </w:pPr>
            <w:r w:rsidDel="00000000" w:rsidR="00000000" w:rsidRPr="00000000">
              <w:rPr>
                <w:rFonts w:ascii="Arial" w:cs="Arial" w:eastAsia="Arial" w:hAnsi="Arial"/>
                <w:sz w:val="20"/>
                <w:szCs w:val="20"/>
                <w:rtl w:val="0"/>
              </w:rPr>
              <w:t xml:space="preserve">11</w:t>
            </w:r>
            <w:r w:rsidDel="00000000" w:rsidR="00000000" w:rsidRPr="00000000">
              <w:rPr>
                <w:rFonts w:ascii="Arial" w:cs="Arial" w:eastAsia="Arial" w:hAnsi="Arial"/>
                <w:color w:val="000000"/>
                <w:sz w:val="20"/>
                <w:szCs w:val="20"/>
                <w:rtl w:val="0"/>
              </w:rPr>
              <w:t xml:space="preserve">/</w:t>
            </w:r>
            <w:r w:rsidDel="00000000" w:rsidR="00000000" w:rsidRPr="00000000">
              <w:rPr>
                <w:rFonts w:ascii="Arial" w:cs="Arial" w:eastAsia="Arial" w:hAnsi="Arial"/>
                <w:sz w:val="20"/>
                <w:szCs w:val="20"/>
                <w:rtl w:val="0"/>
              </w:rPr>
              <w:t xml:space="preserve">12</w:t>
            </w:r>
            <w:r w:rsidDel="00000000" w:rsidR="00000000" w:rsidRPr="00000000">
              <w:rPr>
                <w:rFonts w:ascii="Arial" w:cs="Arial" w:eastAsia="Arial" w:hAnsi="Arial"/>
                <w:color w:val="000000"/>
                <w:sz w:val="20"/>
                <w:szCs w:val="20"/>
                <w:rtl w:val="0"/>
              </w:rPr>
              <w:t xml:space="preserve">/2025</w:t>
            </w:r>
            <w:r w:rsidDel="00000000" w:rsidR="00000000" w:rsidRPr="00000000">
              <w:rPr>
                <w:rtl w:val="0"/>
              </w:rPr>
            </w:r>
          </w:p>
        </w:tc>
      </w:tr>
      <w:tr>
        <w:trPr>
          <w:cantSplit w:val="0"/>
          <w:trHeight w:val="390" w:hRule="atLeast"/>
          <w:tblHeader w:val="0"/>
        </w:trPr>
        <w:tc>
          <w:tcPr>
            <w:tcBorders>
              <w:top w:color="000000" w:space="0" w:sz="4" w:val="single"/>
              <w:left w:color="000000" w:space="0" w:sz="4" w:val="single"/>
              <w:right w:color="000000" w:space="0" w:sz="4" w:val="single"/>
            </w:tcBorders>
            <w:shd w:fill="f2f2f2" w:val="clear"/>
            <w:vAlign w:val="cente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line="240" w:lineRule="auto"/>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INFORME No.</w:t>
            </w:r>
          </w:p>
        </w:tc>
        <w:tc>
          <w:tcPr>
            <w:gridSpan w:val="4"/>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0" w:line="240" w:lineRule="auto"/>
              <w:jc w:val="center"/>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2</w:t>
            </w:r>
            <w:r w:rsidDel="00000000" w:rsidR="00000000" w:rsidRPr="00000000">
              <w:rPr>
                <w:rtl w:val="0"/>
              </w:rPr>
            </w:r>
          </w:p>
        </w:tc>
        <w:tc>
          <w:tcPr>
            <w:tcBorders>
              <w:top w:color="000000" w:space="0" w:sz="4" w:val="single"/>
              <w:left w:color="000000" w:space="0" w:sz="4" w:val="single"/>
              <w:right w:color="000000" w:space="0" w:sz="4" w:val="single"/>
            </w:tcBorders>
            <w:shd w:fill="f2f2f2" w:val="clear"/>
            <w:vAlign w:val="center"/>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0" w:line="240" w:lineRule="auto"/>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TIPO DE ACTA </w:t>
            </w:r>
            <w:r w:rsidDel="00000000" w:rsidR="00000000" w:rsidRPr="00000000">
              <w:rPr>
                <w:rFonts w:ascii="Arial" w:cs="Arial" w:eastAsia="Arial" w:hAnsi="Arial"/>
                <w:b w:val="1"/>
                <w:bCs w:val="1"/>
                <w:color w:val="000000"/>
                <w:sz w:val="24"/>
                <w:szCs w:val="24"/>
                <w:vertAlign w:val="superscript"/>
              </w:rPr>
              <w:footnoteReference w:customMarkFollows="0" w:id="0"/>
            </w:r>
            <w:r w:rsidDel="00000000" w:rsidR="00000000" w:rsidRPr="00000000">
              <w:rPr>
                <w:rtl w:val="0"/>
              </w:rPr>
            </w:r>
          </w:p>
        </w:tc>
        <w:tc>
          <w:tcPr>
            <w:gridSpan w:val="3"/>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0" w:line="240" w:lineRule="auto"/>
              <w:jc w:val="center"/>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FINAL</w:t>
            </w:r>
            <w:r w:rsidDel="00000000" w:rsidR="00000000" w:rsidRPr="00000000">
              <w:rPr>
                <w:rtl w:val="0"/>
              </w:rPr>
            </w:r>
          </w:p>
        </w:tc>
      </w:tr>
      <w:tr>
        <w:trPr>
          <w:cantSplit w:val="0"/>
          <w:trHeight w:val="286" w:hRule="atLeast"/>
          <w:tblHeader w:val="0"/>
        </w:trPr>
        <w:tc>
          <w:tcPr>
            <w:vMerge w:val="restart"/>
            <w:tcBorders>
              <w:top w:color="000000" w:space="0" w:sz="4" w:val="single"/>
              <w:left w:color="000000" w:space="0" w:sz="4" w:val="single"/>
              <w:right w:color="000000" w:space="0" w:sz="4" w:val="single"/>
            </w:tcBorders>
            <w:shd w:fill="f2f2f2" w:val="clear"/>
            <w:vAlign w:val="center"/>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PERÍODO DEL INFORME:</w:t>
            </w:r>
            <w:r w:rsidDel="00000000" w:rsidR="00000000" w:rsidRPr="00000000">
              <w:rPr>
                <w:rtl w:val="0"/>
              </w:rPr>
            </w:r>
          </w:p>
        </w:tc>
        <w:tc>
          <w:tcPr>
            <w:vMerge w:val="restart"/>
            <w:tcBorders>
              <w:top w:color="000000" w:space="0" w:sz="4" w:val="single"/>
              <w:left w:color="000000" w:space="0" w:sz="4" w:val="single"/>
              <w:right w:color="000000" w:space="0" w:sz="4" w:val="single"/>
            </w:tcBorders>
            <w:shd w:fill="f2f2f2" w:val="clear"/>
            <w:vAlign w:val="center"/>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0" w:line="240" w:lineRule="auto"/>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Desde: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0" w:line="240" w:lineRule="auto"/>
              <w:jc w:val="center"/>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07</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 1</w:t>
            </w:r>
            <w:r w:rsidDel="00000000" w:rsidR="00000000" w:rsidRPr="00000000">
              <w:rPr>
                <w:rFonts w:ascii="Arial" w:cs="Arial" w:eastAsia="Arial" w:hAnsi="Arial"/>
                <w:sz w:val="20"/>
                <w:szCs w:val="20"/>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0" w:line="24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2025</w:t>
            </w:r>
          </w:p>
        </w:tc>
        <w:tc>
          <w:tcPr>
            <w:vMerge w:val="restart"/>
            <w:tcBorders>
              <w:top w:color="000000" w:space="0" w:sz="4" w:val="single"/>
              <w:left w:color="000000" w:space="0" w:sz="4" w:val="single"/>
              <w:right w:color="000000" w:space="0" w:sz="4" w:val="single"/>
            </w:tcBorders>
            <w:shd w:fill="f2f2f2" w:val="clear"/>
            <w:vAlign w:val="center"/>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0" w:line="240" w:lineRule="auto"/>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Hasta:</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0" w:line="240" w:lineRule="auto"/>
              <w:jc w:val="center"/>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15</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0" w:line="240" w:lineRule="auto"/>
              <w:jc w:val="center"/>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12</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0" w:line="24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2025</w:t>
            </w:r>
          </w:p>
        </w:tc>
      </w:tr>
      <w:tr>
        <w:trPr>
          <w:cantSplit w:val="0"/>
          <w:trHeight w:val="308" w:hRule="atLeast"/>
          <w:tblHeader w:val="0"/>
        </w:trPr>
        <w:tc>
          <w:tcPr>
            <w:vMerge w:val="continue"/>
            <w:tcBorders>
              <w:top w:color="000000" w:space="0" w:sz="4" w:val="single"/>
              <w:left w:color="000000" w:space="0" w:sz="4" w:val="single"/>
              <w:right w:color="000000" w:space="0" w:sz="4" w:val="single"/>
            </w:tcBorders>
            <w:shd w:fill="f2f2f2" w:val="cle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0"/>
                <w:szCs w:val="20"/>
              </w:rPr>
            </w:pPr>
            <w:r w:rsidDel="00000000" w:rsidR="00000000" w:rsidRPr="00000000">
              <w:rPr>
                <w:rtl w:val="0"/>
              </w:rPr>
            </w:r>
          </w:p>
        </w:tc>
        <w:tc>
          <w:tcPr>
            <w:vMerge w:val="continue"/>
            <w:tcBorders>
              <w:top w:color="000000" w:space="0" w:sz="4" w:val="single"/>
              <w:left w:color="000000" w:space="0" w:sz="4" w:val="single"/>
              <w:right w:color="000000" w:space="0" w:sz="4" w:val="single"/>
            </w:tcBorders>
            <w:shd w:fill="f2f2f2" w:val="cle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021">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Día</w:t>
            </w:r>
          </w:p>
        </w:tc>
        <w:tc>
          <w:tcPr>
            <w:tcBorders>
              <w:top w:color="000000" w:space="0" w:sz="4" w:val="single"/>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022">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Mes</w:t>
            </w:r>
          </w:p>
        </w:tc>
        <w:tc>
          <w:tcPr>
            <w:tcBorders>
              <w:top w:color="000000" w:space="0" w:sz="4" w:val="single"/>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02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Año</w:t>
            </w:r>
          </w:p>
        </w:tc>
        <w:tc>
          <w:tcPr>
            <w:vMerge w:val="continue"/>
            <w:tcBorders>
              <w:top w:color="000000" w:space="0" w:sz="4" w:val="single"/>
              <w:left w:color="000000" w:space="0" w:sz="4" w:val="single"/>
              <w:right w:color="000000" w:space="0" w:sz="4" w:val="single"/>
            </w:tcBorders>
            <w:shd w:fill="f2f2f2" w:val="clear"/>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02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Día</w:t>
            </w:r>
          </w:p>
        </w:tc>
        <w:tc>
          <w:tcPr>
            <w:tcBorders>
              <w:top w:color="000000" w:space="0" w:sz="4" w:val="single"/>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026">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Mes</w:t>
            </w:r>
          </w:p>
        </w:tc>
        <w:tc>
          <w:tcPr>
            <w:tcBorders>
              <w:top w:color="000000" w:space="0" w:sz="4" w:val="single"/>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027">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Año</w:t>
            </w:r>
          </w:p>
        </w:tc>
      </w:tr>
      <w:tr>
        <w:trPr>
          <w:cantSplit w:val="0"/>
          <w:trHeight w:val="497" w:hRule="atLeast"/>
          <w:tblHeader w:val="0"/>
        </w:trPr>
        <w:tc>
          <w:tcPr>
            <w:tcBorders>
              <w:left w:color="000000" w:space="0" w:sz="4" w:val="single"/>
              <w:right w:color="000000" w:space="0" w:sz="4" w:val="single"/>
            </w:tcBorders>
            <w:shd w:fill="f2f2f2" w:val="clear"/>
            <w:vAlign w:val="center"/>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0" w:line="240" w:lineRule="auto"/>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NOMBRE DEL SUPERVISOR:</w:t>
            </w:r>
          </w:p>
        </w:tc>
        <w:tc>
          <w:tcPr>
            <w:gridSpan w:val="4"/>
            <w:tcBorders>
              <w:left w:color="000000" w:space="0" w:sz="4" w:val="single"/>
              <w:right w:color="000000" w:space="0" w:sz="4" w:val="single"/>
            </w:tcBorders>
            <w:vAlign w:val="center"/>
          </w:tcPr>
          <w:p w:rsidR="00000000" w:rsidDel="00000000" w:rsidP="00000000" w:rsidRDefault="00000000" w:rsidRPr="00000000" w14:paraId="00000029">
            <w:pPr>
              <w:spacing w:after="0" w:line="240" w:lineRule="auto"/>
              <w:jc w:val="center"/>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YERALDIN GRAJALES MORALES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0" w:line="240" w:lineRule="auto"/>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CARGO DEL SUPERVISOR:</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pBdr>
                <w:top w:space="0" w:sz="0" w:val="nil"/>
                <w:left w:space="0" w:sz="0" w:val="nil"/>
                <w:bottom w:space="0" w:sz="0" w:val="nil"/>
                <w:right w:space="0" w:sz="0" w:val="nil"/>
                <w:between w:space="0" w:sz="0" w:val="nil"/>
              </w:pBdr>
              <w:spacing w:after="0" w:line="240" w:lineRule="auto"/>
              <w:jc w:val="cente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sz w:val="24"/>
                <w:szCs w:val="24"/>
              </w:rPr>
            </w:pPr>
            <w:r w:rsidDel="00000000" w:rsidR="00000000" w:rsidRPr="00000000">
              <w:rPr>
                <w:rFonts w:ascii="Arial" w:cs="Arial" w:eastAsia="Arial" w:hAnsi="Arial"/>
                <w:color w:val="000000"/>
                <w:sz w:val="20"/>
                <w:szCs w:val="20"/>
                <w:rtl w:val="0"/>
              </w:rPr>
              <w:t xml:space="preserve">DIRECTORA UMATA</w:t>
            </w:r>
            <w:r w:rsidDel="00000000" w:rsidR="00000000" w:rsidRPr="00000000">
              <w:rPr>
                <w:rtl w:val="0"/>
              </w:rPr>
            </w:r>
          </w:p>
          <w:p w:rsidR="00000000" w:rsidDel="00000000" w:rsidP="00000000" w:rsidRDefault="00000000" w:rsidRPr="00000000" w14:paraId="00000030">
            <w:pPr>
              <w:spacing w:after="0" w:line="240" w:lineRule="auto"/>
              <w:jc w:val="center"/>
              <w:rPr>
                <w:rFonts w:ascii="Arial" w:cs="Arial" w:eastAsia="Arial" w:hAnsi="Arial"/>
                <w:sz w:val="20"/>
                <w:szCs w:val="20"/>
              </w:rPr>
            </w:pPr>
            <w:r w:rsidDel="00000000" w:rsidR="00000000" w:rsidRPr="00000000">
              <w:rPr>
                <w:rtl w:val="0"/>
              </w:rPr>
            </w:r>
          </w:p>
        </w:tc>
      </w:tr>
      <w:tr>
        <w:trPr>
          <w:cantSplit w:val="0"/>
          <w:trHeight w:val="683" w:hRule="atLeast"/>
          <w:tblHeader w:val="0"/>
        </w:trPr>
        <w:tc>
          <w:tcPr>
            <w:tcBorders>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0" w:line="240" w:lineRule="auto"/>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NOMBRE DEL INTERVENTOR</w:t>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24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(En los casos que aplique)</w:t>
            </w:r>
          </w:p>
        </w:tc>
        <w:tc>
          <w:tcPr>
            <w:gridSpan w:val="4"/>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35">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N/A</w:t>
            </w:r>
          </w:p>
        </w:tc>
        <w:tc>
          <w:tcPr>
            <w:tcBorders>
              <w:top w:color="000000" w:space="0" w:sz="4" w:val="single"/>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0" w:line="240" w:lineRule="auto"/>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N° CONTRATO DEL INTERVENTOR</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A">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N/A</w:t>
            </w:r>
          </w:p>
        </w:tc>
      </w:tr>
    </w:tbl>
    <w:p w:rsidR="00000000" w:rsidDel="00000000" w:rsidP="00000000" w:rsidRDefault="00000000" w:rsidRPr="00000000" w14:paraId="0000003D">
      <w:pPr>
        <w:spacing w:after="0" w:line="240" w:lineRule="auto"/>
        <w:rPr>
          <w:b w:val="1"/>
          <w:bCs w:val="1"/>
          <w:sz w:val="20"/>
          <w:szCs w:val="20"/>
        </w:rPr>
      </w:pPr>
      <w:r w:rsidDel="00000000" w:rsidR="00000000" w:rsidRPr="00000000">
        <w:rPr>
          <w:rtl w:val="0"/>
        </w:rPr>
      </w:r>
    </w:p>
    <w:p w:rsidR="00000000" w:rsidDel="00000000" w:rsidP="00000000" w:rsidRDefault="00000000" w:rsidRPr="00000000" w14:paraId="0000003E">
      <w:pPr>
        <w:numPr>
          <w:ilvl w:val="0"/>
          <w:numId w:val="1"/>
        </w:numPr>
        <w:spacing w:after="0" w:line="240" w:lineRule="auto"/>
        <w:ind w:left="360" w:hanging="360"/>
        <w:rPr>
          <w:rFonts w:ascii="Arial" w:cs="Arial" w:eastAsia="Arial" w:hAnsi="Arial"/>
          <w:b w:val="1"/>
          <w:bCs w:val="1"/>
        </w:rPr>
      </w:pPr>
      <w:r w:rsidDel="00000000" w:rsidR="00000000" w:rsidRPr="00000000">
        <w:rPr>
          <w:rFonts w:ascii="Arial" w:cs="Arial" w:eastAsia="Arial" w:hAnsi="Arial"/>
          <w:b w:val="1"/>
          <w:bCs w:val="1"/>
          <w:rtl w:val="0"/>
        </w:rPr>
        <w:t xml:space="preserve">DETALLE DE LA EJECUCIÓN CONTRACTUAL</w:t>
      </w:r>
    </w:p>
    <w:p w:rsidR="00000000" w:rsidDel="00000000" w:rsidP="00000000" w:rsidRDefault="00000000" w:rsidRPr="00000000" w14:paraId="0000003F">
      <w:pPr>
        <w:spacing w:after="0" w:line="24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40">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1">
      <w:pPr>
        <w:spacing w:after="0" w:line="240" w:lineRule="auto"/>
        <w:rPr>
          <w:rFonts w:ascii="Arial" w:cs="Arial" w:eastAsia="Arial" w:hAnsi="Arial"/>
        </w:rPr>
      </w:pPr>
      <w:r w:rsidDel="00000000" w:rsidR="00000000" w:rsidRPr="00000000">
        <w:rPr>
          <w:rtl w:val="0"/>
        </w:rPr>
      </w:r>
    </w:p>
    <w:p w:rsidR="00000000" w:rsidDel="00000000" w:rsidP="00000000" w:rsidRDefault="00000000" w:rsidRPr="00000000" w14:paraId="00000042">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Las siguientes actividades se desarrollaron en cumplimiento del objeto contractual y las obligaciones pactadas.</w:t>
      </w:r>
    </w:p>
    <w:p w:rsidR="00000000" w:rsidDel="00000000" w:rsidP="00000000" w:rsidRDefault="00000000" w:rsidRPr="00000000" w14:paraId="00000043">
      <w:pPr>
        <w:spacing w:after="0" w:line="240" w:lineRule="auto"/>
        <w:rPr>
          <w:rFonts w:ascii="Arial" w:cs="Arial" w:eastAsia="Arial" w:hAnsi="Arial"/>
          <w:color w:val="000000"/>
          <w:sz w:val="20"/>
          <w:szCs w:val="20"/>
        </w:rPr>
      </w:pPr>
      <w:r w:rsidDel="00000000" w:rsidR="00000000" w:rsidRPr="00000000">
        <w:rPr>
          <w:rtl w:val="0"/>
        </w:rPr>
      </w:r>
    </w:p>
    <w:tbl>
      <w:tblPr>
        <w:tblStyle w:val="Table2"/>
        <w:tblW w:w="948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5"/>
        <w:gridCol w:w="2700"/>
        <w:gridCol w:w="3630"/>
        <w:gridCol w:w="2685"/>
        <w:tblGridChange w:id="0">
          <w:tblGrid>
            <w:gridCol w:w="465"/>
            <w:gridCol w:w="2700"/>
            <w:gridCol w:w="3630"/>
            <w:gridCol w:w="2685"/>
          </w:tblGrid>
        </w:tblGridChange>
      </w:tblGrid>
      <w:tr>
        <w:trPr>
          <w:cantSplit w:val="0"/>
          <w:tblHeader w:val="1"/>
        </w:trPr>
        <w:tc>
          <w:tcPr>
            <w:shd w:fill="f2f2f2" w:val="clear"/>
            <w:vAlign w:val="center"/>
          </w:tcPr>
          <w:p w:rsidR="00000000" w:rsidDel="00000000" w:rsidP="00000000" w:rsidRDefault="00000000" w:rsidRPr="00000000" w14:paraId="00000044">
            <w:pPr>
              <w:spacing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N°</w:t>
            </w:r>
          </w:p>
        </w:tc>
        <w:tc>
          <w:tcPr>
            <w:shd w:fill="f2f2f2" w:val="clear"/>
            <w:vAlign w:val="center"/>
          </w:tcPr>
          <w:p w:rsidR="00000000" w:rsidDel="00000000" w:rsidP="00000000" w:rsidRDefault="00000000" w:rsidRPr="00000000" w14:paraId="00000045">
            <w:pPr>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ACTIVIDADES</w:t>
            </w:r>
          </w:p>
          <w:p w:rsidR="00000000" w:rsidDel="00000000" w:rsidP="00000000" w:rsidRDefault="00000000" w:rsidRPr="00000000" w14:paraId="00000046">
            <w:pPr>
              <w:spacing w:after="0" w:line="240" w:lineRule="auto"/>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ESPECÍFICAS </w:t>
            </w:r>
            <w:r w:rsidDel="00000000" w:rsidR="00000000" w:rsidRPr="00000000">
              <w:rPr>
                <w:rFonts w:ascii="Arial" w:cs="Arial" w:eastAsia="Arial" w:hAnsi="Arial"/>
                <w:b w:val="1"/>
                <w:bCs w:val="1"/>
                <w:sz w:val="20"/>
                <w:szCs w:val="20"/>
                <w:vertAlign w:val="superscript"/>
              </w:rPr>
              <w:footnoteReference w:customMarkFollows="0" w:id="1"/>
            </w:r>
            <w:r w:rsidDel="00000000" w:rsidR="00000000" w:rsidRPr="00000000">
              <w:rPr>
                <w:rtl w:val="0"/>
              </w:rPr>
            </w:r>
          </w:p>
        </w:tc>
        <w:tc>
          <w:tcPr>
            <w:shd w:fill="f2f2f2" w:val="clear"/>
            <w:vAlign w:val="center"/>
          </w:tcPr>
          <w:p w:rsidR="00000000" w:rsidDel="00000000" w:rsidP="00000000" w:rsidRDefault="00000000" w:rsidRPr="00000000" w14:paraId="00000047">
            <w:pPr>
              <w:spacing w:line="240" w:lineRule="auto"/>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DESCRIPCIÓN DE LAS ACTIVIDADES EJECUTADAS </w:t>
            </w:r>
            <w:r w:rsidDel="00000000" w:rsidR="00000000" w:rsidRPr="00000000">
              <w:rPr>
                <w:rFonts w:ascii="Arial" w:cs="Arial" w:eastAsia="Arial" w:hAnsi="Arial"/>
                <w:b w:val="1"/>
                <w:bCs w:val="1"/>
                <w:sz w:val="20"/>
                <w:szCs w:val="20"/>
                <w:vertAlign w:val="superscript"/>
              </w:rPr>
              <w:footnoteReference w:customMarkFollows="0" w:id="2"/>
            </w:r>
            <w:r w:rsidDel="00000000" w:rsidR="00000000" w:rsidRPr="00000000">
              <w:rPr>
                <w:rtl w:val="0"/>
              </w:rPr>
            </w:r>
          </w:p>
        </w:tc>
        <w:tc>
          <w:tcPr>
            <w:shd w:fill="f2f2f2" w:val="clear"/>
            <w:vAlign w:val="center"/>
          </w:tcPr>
          <w:p w:rsidR="00000000" w:rsidDel="00000000" w:rsidP="00000000" w:rsidRDefault="00000000" w:rsidRPr="00000000" w14:paraId="00000048">
            <w:pPr>
              <w:spacing w:line="240" w:lineRule="auto"/>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ANEXOS O SOPORTES </w:t>
            </w:r>
            <w:r w:rsidDel="00000000" w:rsidR="00000000" w:rsidRPr="00000000">
              <w:rPr>
                <w:rFonts w:ascii="Arial" w:cs="Arial" w:eastAsia="Arial" w:hAnsi="Arial"/>
                <w:b w:val="1"/>
                <w:bCs w:val="1"/>
                <w:sz w:val="20"/>
                <w:szCs w:val="20"/>
                <w:vertAlign w:val="superscript"/>
              </w:rPr>
              <w:footnoteReference w:customMarkFollows="0" w:id="3"/>
            </w:r>
            <w:r w:rsidDel="00000000" w:rsidR="00000000" w:rsidRPr="00000000">
              <w:rPr>
                <w:rtl w:val="0"/>
              </w:rPr>
            </w:r>
          </w:p>
        </w:tc>
      </w:tr>
      <w:tr>
        <w:trPr>
          <w:cantSplit w:val="0"/>
          <w:trHeight w:val="205" w:hRule="atLeast"/>
          <w:tblHeader w:val="0"/>
        </w:trPr>
        <w:tc>
          <w:tcPr>
            <w:shd w:fill="f2f2f2" w:val="clear"/>
            <w:vAlign w:val="center"/>
          </w:tcPr>
          <w:p w:rsidR="00000000" w:rsidDel="00000000" w:rsidP="00000000" w:rsidRDefault="00000000" w:rsidRPr="00000000" w14:paraId="00000049">
            <w:pPr>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1</w:t>
            </w:r>
          </w:p>
        </w:tc>
        <w:tc>
          <w:tcPr>
            <w:vAlign w:val="center"/>
          </w:tcPr>
          <w:p w:rsidR="00000000" w:rsidDel="00000000" w:rsidP="00000000" w:rsidRDefault="00000000" w:rsidRPr="00000000" w14:paraId="0000004A">
            <w:pPr>
              <w:widowControl w:val="0"/>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Galardón a la mujer rural trujillense </w:t>
            </w:r>
          </w:p>
        </w:tc>
        <w:tc>
          <w:tcPr>
            <w:vAlign w:val="center"/>
          </w:tcPr>
          <w:p w:rsidR="00000000" w:rsidDel="00000000" w:rsidP="00000000" w:rsidRDefault="00000000" w:rsidRPr="00000000" w14:paraId="0000004B">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 15 de noviembre se llevó a cabo la celebración del Galardón a la Mujer Rural Trujillense. Esta iniciativa, impulsada por el Instituto Mayor Campesino (IMCA) en articulación con la UMATA de Trujillo, que no sólo buscó otorgar un premio, sino que se consolidó como un importante acto de reconocimiento y valoración de los múltiples roles esenciales que las mujeres cumplen en la vida de los territorios rurales fortaleciendo las unidades agrícolas y/o comunitarias.</w:t>
            </w:r>
          </w:p>
          <w:p w:rsidR="00000000" w:rsidDel="00000000" w:rsidP="00000000" w:rsidRDefault="00000000" w:rsidRPr="00000000" w14:paraId="0000004C">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D">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Sin duda alguna, las mujeres rurales, de comunidades campesinas y de comunidades étnicas, son las verdaderas columnas vertebrales del campo; pues desempeñan de manera casi simultánea, entre otros roles: cuidadoras, agricultoras, lideresas comunitarias, guardianas de saberes, emprendedoras, defensoras del medio ambiente, sembradoras de vida y constructoras de paz, etc. Por eso, este galardón se dedicó a visibilizar y honrar toda esta diversidad de aportes que a menudo permanecen en el ámbito del trabajo silencioso o poco valorado.</w:t>
            </w:r>
          </w:p>
          <w:p w:rsidR="00000000" w:rsidDel="00000000" w:rsidP="00000000" w:rsidRDefault="00000000" w:rsidRPr="00000000" w14:paraId="0000004E">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F">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No obstante, la versión del Galardón a la Mujer Rural Trujillense fue un éxito rotundo en convocatoria y alcance. El evento contó con el apoyo fundamental de importantes aliados estratégicos, lo que subraya la relevancia de este reconocimiento. En ese sentido, es importante destacar y agradecer el apoyo financiero de un actor preponderante y clave de esta iniciativa: la Alcaldía de Trujillo, quien a través de la Unidad Municipal de Asistencia Técnica Agropecuaria – UMATA, no sólo comprometió recursos económicos, sino a un grupo de trabajo que se articuló eficazmente con el equipo de promoción social del IMCA para sacar adelante y con éxito este Galardón, el cual también contó con el apoyo de la Agencia Francesa de Desarrollo – AFD y la organización Acting for Life.</w:t>
            </w:r>
          </w:p>
          <w:p w:rsidR="00000000" w:rsidDel="00000000" w:rsidP="00000000" w:rsidRDefault="00000000" w:rsidRPr="00000000" w14:paraId="00000050">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1">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Gracias a este respaldo, el Galardón a la Mujer Rural Trujillense, logró convocar la postulación de 22 mujeres excepcionales provenientes de distintos territorios rurales de Trujillo. Esta participación fue un testimonio del valor que las instituciones y la sociedad otorgan a su labor; estas 22 mujeres fueron postuladas por organizaciones sociales (asociaciones campesinas, resguardo indígena, juntas de acción comunal, acueductos comunitarios, instancias de participación), instituciones educativas rurales y entidades privadas con presencia en el municipio. </w:t>
            </w:r>
          </w:p>
          <w:p w:rsidR="00000000" w:rsidDel="00000000" w:rsidP="00000000" w:rsidRDefault="00000000" w:rsidRPr="00000000" w14:paraId="00000052">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3">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Las postulaciones se organizaron en 6 categorías estipuladas en los TDR de la convocatoria pública, reflejando de manera precisa la importancia y la diversidad de los aportes de las mujeres a la dinámica territorial, desde la sostenibilidad ambiental hasta el liderazgo político y social.</w:t>
            </w:r>
          </w:p>
          <w:p w:rsidR="00000000" w:rsidDel="00000000" w:rsidP="00000000" w:rsidRDefault="00000000" w:rsidRPr="00000000" w14:paraId="00000054">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5">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Así las cosas, en el marco de la solemne celebración del “</w:t>
            </w:r>
            <w:r w:rsidDel="00000000" w:rsidR="00000000" w:rsidRPr="00000000">
              <w:rPr>
                <w:rFonts w:ascii="Arial" w:cs="Arial" w:eastAsia="Arial" w:hAnsi="Arial"/>
                <w:i w:val="1"/>
                <w:iCs w:val="1"/>
                <w:sz w:val="20"/>
                <w:szCs w:val="20"/>
                <w:rtl w:val="0"/>
              </w:rPr>
              <w:t xml:space="preserve">Día del Campesino y la Campesina</w:t>
            </w:r>
            <w:r w:rsidDel="00000000" w:rsidR="00000000" w:rsidRPr="00000000">
              <w:rPr>
                <w:rFonts w:ascii="Arial" w:cs="Arial" w:eastAsia="Arial" w:hAnsi="Arial"/>
                <w:sz w:val="20"/>
                <w:szCs w:val="20"/>
                <w:rtl w:val="0"/>
              </w:rPr>
              <w:t xml:space="preserve">”, se anunció a las merecidas ganadoras del Galardón. Un total de 8 mujeres rurales recibieron este reconocimiento, demostrando la profundidad y el impacto económico-productivo, social y ambiental de su trabajo en la comunidad. Cada una de las 8 ganadoras fue acreedora de un kit de materiales, insumos y equipos destinados al fortalecimiento de sus unidades productivas. Cada kit estuvo integrado por los siguientes componentes: 1 Guadaña; 1 bomba de espalda, 1 buggy, 6 bultos abono orgánico, 4 libras </w:t>
            </w:r>
            <w:r w:rsidDel="00000000" w:rsidR="00000000" w:rsidRPr="00000000">
              <w:rPr>
                <w:rFonts w:ascii="Arial" w:cs="Arial" w:eastAsia="Arial" w:hAnsi="Arial"/>
                <w:i w:val="1"/>
                <w:iCs w:val="1"/>
                <w:sz w:val="20"/>
                <w:szCs w:val="20"/>
                <w:rtl w:val="0"/>
              </w:rPr>
              <w:t xml:space="preserve">Bauveria bassiana</w:t>
            </w:r>
            <w:r w:rsidDel="00000000" w:rsidR="00000000" w:rsidRPr="00000000">
              <w:rPr>
                <w:rFonts w:ascii="Arial" w:cs="Arial" w:eastAsia="Arial" w:hAnsi="Arial"/>
                <w:sz w:val="20"/>
                <w:szCs w:val="20"/>
                <w:rtl w:val="0"/>
              </w:rPr>
              <w:t xml:space="preserve"> y 4</w:t>
            </w:r>
          </w:p>
          <w:p w:rsidR="00000000" w:rsidDel="00000000" w:rsidP="00000000" w:rsidRDefault="00000000" w:rsidRPr="00000000" w14:paraId="00000056">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libras </w:t>
            </w:r>
            <w:r w:rsidDel="00000000" w:rsidR="00000000" w:rsidRPr="00000000">
              <w:rPr>
                <w:rFonts w:ascii="Arial" w:cs="Arial" w:eastAsia="Arial" w:hAnsi="Arial"/>
                <w:i w:val="1"/>
                <w:iCs w:val="1"/>
                <w:sz w:val="20"/>
                <w:szCs w:val="20"/>
                <w:rtl w:val="0"/>
              </w:rPr>
              <w:t xml:space="preserve">Trichoderma sp</w:t>
            </w:r>
            <w:r w:rsidDel="00000000" w:rsidR="00000000" w:rsidRPr="00000000">
              <w:rPr>
                <w:rFonts w:ascii="Arial" w:cs="Arial" w:eastAsia="Arial" w:hAnsi="Arial"/>
                <w:sz w:val="20"/>
                <w:szCs w:val="20"/>
                <w:rtl w:val="0"/>
              </w:rPr>
              <w:t xml:space="preserve">.</w:t>
            </w:r>
          </w:p>
          <w:p w:rsidR="00000000" w:rsidDel="00000000" w:rsidP="00000000" w:rsidRDefault="00000000" w:rsidRPr="00000000" w14:paraId="00000057">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8">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Asimismo, como reconocimiento a cada una de las 22 mujeres postuladas o participantes, se entregó un kit con productos de cuidado personal y un bono para que lo hagan efectivo en un salón de belleza de Trujillo. Este aspecto es muy importante porque contribuye en la autoestima y el acceso a un servicio, como un salón de belleza, que muchas veces es ajeno para las mujeres rurales.</w:t>
            </w:r>
          </w:p>
          <w:p w:rsidR="00000000" w:rsidDel="00000000" w:rsidP="00000000" w:rsidRDefault="00000000" w:rsidRPr="00000000" w14:paraId="00000059">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A">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Antes de relacionar a las ganadoras del Galardón, es importante indicar que cada participante fue postulada por una organización social, institución pública o privada a través de los canales dispuestos. Cada participante presentó los documentos requeridos en las bases o TDR, así como un videoclip donde ella misma, su comunidad u organización resaltaban su rol de liderazgo en la categoría respectiva. Con estos insumos, un jurado calificador externo al territorio e invitado por el IMCA, fue el encargado de evaluar y determinar a las 8 mujeres ganadoras. El jurado calificador estuvo integrado por las siguientes personas: </w:t>
            </w:r>
          </w:p>
          <w:p w:rsidR="00000000" w:rsidDel="00000000" w:rsidP="00000000" w:rsidRDefault="00000000" w:rsidRPr="00000000" w14:paraId="0000005B">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C">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 Marly Zambrano Pineda.</w:t>
            </w:r>
          </w:p>
          <w:p w:rsidR="00000000" w:rsidDel="00000000" w:rsidP="00000000" w:rsidRDefault="00000000" w:rsidRPr="00000000" w14:paraId="0000005D">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E">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Ingeniera Agrónoma de la Universidad de Nariño, Máster en Agroecología de la universidad internacional de Andalucía, España. Por más de 13 años ha trabajado con comunidades campesinas e indígenas del Suroccidente Colombiano. Docente invitada a la maestría en Agroecología de la Universidad de Nariño. Hace parte del equipo de profesionales de la fundación Suyusama, obra social de la Compañía de Jesús, trabajando en los ejes de agroecología y coordinando el eje de género y mujer rural. Desde el 2024 coordina el grupo de trabajo de Género la Red Comparte, comunidad de aprendizaje y acción de orientada a la generación de condiciones de buen vivir en América Latina.</w:t>
            </w:r>
          </w:p>
          <w:p w:rsidR="00000000" w:rsidDel="00000000" w:rsidP="00000000" w:rsidRDefault="00000000" w:rsidRPr="00000000" w14:paraId="0000005F">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0">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B.) Janaína Henrique dos Santos </w:t>
            </w:r>
          </w:p>
          <w:p w:rsidR="00000000" w:rsidDel="00000000" w:rsidP="00000000" w:rsidRDefault="00000000" w:rsidRPr="00000000" w14:paraId="00000061">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2">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Educadora popular; Dra. en Antropología Social de la Universidad Federal del Río Grande del Norte -Brasil. Activista de la agroecología en Brasil y en Colombia. Integrante de la Mesa de Economía Feminista de Risaralda. Realiza un proceso de investigación en Colombia, junto a las mujeres de las escuelas campesinas de agroecología.</w:t>
            </w:r>
          </w:p>
          <w:p w:rsidR="00000000" w:rsidDel="00000000" w:rsidP="00000000" w:rsidRDefault="00000000" w:rsidRPr="00000000" w14:paraId="00000063">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4">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 Alejandra Monar Ossa </w:t>
            </w:r>
          </w:p>
          <w:p w:rsidR="00000000" w:rsidDel="00000000" w:rsidP="00000000" w:rsidRDefault="00000000" w:rsidRPr="00000000" w14:paraId="00000065">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6">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Psicóloga egresada de la Universidad del Valle, con formación complementaria en Antropología Social y en temas de equidad de género e inclusión. A lo largo de más de 10 años de experiencia, ha trabajado en procesos educativos, comunitarios y de acompañamiento psicosocial en Colombia y Argentina, acompañando comunidades y equipos en la construcción de entornos más equitativos.  </w:t>
            </w:r>
          </w:p>
          <w:p w:rsidR="00000000" w:rsidDel="00000000" w:rsidP="00000000" w:rsidRDefault="00000000" w:rsidRPr="00000000" w14:paraId="00000067">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8">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 final el veredicto del jurado calificador determinó a las galardonadas por cada una de las 6 categorías, quienes fueron exaltadas en un evento público con presencia del Gobierno local y sus distintas dependencias, organizaciones sociales e instituciones que se dieron cita en el parque principal del municipio. Las mujeres galardonadas se relacionan a continuación:</w:t>
            </w:r>
          </w:p>
          <w:p w:rsidR="00000000" w:rsidDel="00000000" w:rsidP="00000000" w:rsidRDefault="00000000" w:rsidRPr="00000000" w14:paraId="00000069">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Margarita Castaño: Ganadora en la Categoría Liderazgo Comunitario.</w:t>
            </w:r>
          </w:p>
          <w:p w:rsidR="00000000" w:rsidDel="00000000" w:rsidP="00000000" w:rsidRDefault="00000000" w:rsidRPr="00000000" w14:paraId="0000006B">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Emma Stella Montoya: Ganadora también en la Categoría Liderazgo Comunitario.</w:t>
            </w:r>
          </w:p>
          <w:p w:rsidR="00000000" w:rsidDel="00000000" w:rsidP="00000000" w:rsidRDefault="00000000" w:rsidRPr="00000000" w14:paraId="0000006D">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Luz Mery Valencia: Reconocida en la Categoría Promoción de la Agroecología.</w:t>
            </w:r>
          </w:p>
          <w:p w:rsidR="00000000" w:rsidDel="00000000" w:rsidP="00000000" w:rsidRDefault="00000000" w:rsidRPr="00000000" w14:paraId="0000006F">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Laura Fernanda Hortua Restrepo: Destacada en la Categoría Mujer Joven Rural.</w:t>
            </w:r>
          </w:p>
          <w:p w:rsidR="00000000" w:rsidDel="00000000" w:rsidP="00000000" w:rsidRDefault="00000000" w:rsidRPr="00000000" w14:paraId="00000071">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Natalia Gómez Gómez: También reconocida en la Categoría Mujer Joven Rural.</w:t>
            </w:r>
          </w:p>
          <w:p w:rsidR="00000000" w:rsidDel="00000000" w:rsidP="00000000" w:rsidRDefault="00000000" w:rsidRPr="00000000" w14:paraId="00000073">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Ana Leydi Buitrago: Homenajeada en la Categoría Mujer Indígena.</w:t>
            </w:r>
          </w:p>
          <w:p w:rsidR="00000000" w:rsidDel="00000000" w:rsidP="00000000" w:rsidRDefault="00000000" w:rsidRPr="00000000" w14:paraId="00000075">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Flor María Pulido: Premiada en la Categoría Mujer Constructora de Paz.</w:t>
            </w:r>
          </w:p>
          <w:p w:rsidR="00000000" w:rsidDel="00000000" w:rsidP="00000000" w:rsidRDefault="00000000" w:rsidRPr="00000000" w14:paraId="00000077">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Luz Diana Restrepo: Reconocida por su labor en la Categoría Conservación y Medio Ambiente.</w:t>
            </w:r>
          </w:p>
          <w:p w:rsidR="00000000" w:rsidDel="00000000" w:rsidP="00000000" w:rsidRDefault="00000000" w:rsidRPr="00000000" w14:paraId="00000079">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A">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Estas ocho mujeres representan la excelencia, la tenacidad y la vocación de servicio que caracteriza a las lideresas rurales de Trujillo, el Valle del Cauca y Colombia. Sin embargo, es crucial destacar que el valor de esta iniciativa trasciende la entrega del premio. Cada una de las 22 mujeres participantes representa una admirable y valiosa historia de vida, de cuidado y de transformación. </w:t>
            </w:r>
          </w:p>
          <w:p w:rsidR="00000000" w:rsidDel="00000000" w:rsidP="00000000" w:rsidRDefault="00000000" w:rsidRPr="00000000" w14:paraId="0000007B">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C">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 Galardón, por tanto, se concibió con varios propósitos, entre ellos: Brindar reconocimiento y valoración efectiva a la mujer rural; contribuir al fortalecimiento del tejido social entre las organizaciones y las comunidades; visibilizar el trabajo silencioso que a menudo pasa desapercibido; dignificar el papel de las mujeres rurales en sus múltiples roles. </w:t>
            </w:r>
          </w:p>
          <w:p w:rsidR="00000000" w:rsidDel="00000000" w:rsidP="00000000" w:rsidRDefault="00000000" w:rsidRPr="00000000" w14:paraId="0000007D">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7E">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 centrarse en estos objetivos, la Alcaldía de Trujillo y el IMCA reafirman que la inversión en el reconocimiento de la mujer es directamente proporcional a la inversión en la construcción de comunidades más fuertes, equitativas, solidarias y sostenibles; puesto que, estos espacios de celebración son vitales para generar redes de apoyo y colaboración mutua.</w:t>
            </w:r>
          </w:p>
          <w:p w:rsidR="00000000" w:rsidDel="00000000" w:rsidP="00000000" w:rsidRDefault="00000000" w:rsidRPr="00000000" w14:paraId="0000007F">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0">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Finalmente, es importante destacar que la versión 2025 del Galardón a la Mujer Rural en Trujillo demostró que celebrar a la mujer es celebrar la vida, la resistencia y el futuro del campo colombiano.</w:t>
            </w:r>
          </w:p>
          <w:p w:rsidR="00000000" w:rsidDel="00000000" w:rsidP="00000000" w:rsidRDefault="00000000" w:rsidRPr="00000000" w14:paraId="00000081">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2">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Como actividad complementaria y en el marco del Galardón a la Mujer Rural Trujillense, se realizó al final del evento un compartir entre las mujeres participantes y sus acompañantes; para ello, se dispuso la entrega de 100 almuerzos que incluyeron: sopa con el respectivo carbohidrato, ensalada, proteína y bebida.</w:t>
            </w:r>
          </w:p>
          <w:p w:rsidR="00000000" w:rsidDel="00000000" w:rsidP="00000000" w:rsidRDefault="00000000" w:rsidRPr="00000000" w14:paraId="00000083">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4">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 términos de visibilización y/o publicidad, durante el desarrollo del evento se realizaron tomas fotográficas y tomas fílmicas con imágenes y testimonios de lo que fue este magno evento. El video clip del evento se encuentra disponible en el siguiente link:</w:t>
            </w:r>
          </w:p>
          <w:p w:rsidR="00000000" w:rsidDel="00000000" w:rsidP="00000000" w:rsidRDefault="00000000" w:rsidRPr="00000000" w14:paraId="00000085">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6">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Alcaldía Municipal de Trujillo</w:t>
            </w:r>
          </w:p>
          <w:p w:rsidR="00000000" w:rsidDel="00000000" w:rsidP="00000000" w:rsidRDefault="00000000" w:rsidRPr="00000000" w14:paraId="00000087">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8">
            <w:pPr>
              <w:spacing w:after="0" w:line="240" w:lineRule="auto"/>
              <w:jc w:val="both"/>
              <w:rPr>
                <w:rFonts w:ascii="Arial" w:cs="Arial" w:eastAsia="Arial" w:hAnsi="Arial"/>
                <w:sz w:val="20"/>
                <w:szCs w:val="20"/>
              </w:rPr>
            </w:pPr>
            <w:hyperlink r:id="rId8">
              <w:r w:rsidDel="00000000" w:rsidR="00000000" w:rsidRPr="00000000">
                <w:rPr>
                  <w:rFonts w:ascii="Arial" w:cs="Arial" w:eastAsia="Arial" w:hAnsi="Arial"/>
                  <w:color w:val="0563c1"/>
                  <w:sz w:val="20"/>
                  <w:szCs w:val="20"/>
                  <w:u w:val="single"/>
                  <w:rtl w:val="0"/>
                </w:rPr>
                <w:t xml:space="preserve">https://www.facebook.com/share/v/1C5djFX7UM/</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89">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Además de una nota en red social publicada por el IMCA y disponible en el siguiente link:</w:t>
            </w:r>
          </w:p>
          <w:p w:rsidR="00000000" w:rsidDel="00000000" w:rsidP="00000000" w:rsidRDefault="00000000" w:rsidRPr="00000000" w14:paraId="0000008A">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B">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RRSS Facebook IMCA</w:t>
            </w:r>
          </w:p>
          <w:p w:rsidR="00000000" w:rsidDel="00000000" w:rsidP="00000000" w:rsidRDefault="00000000" w:rsidRPr="00000000" w14:paraId="0000008C">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8D">
            <w:pPr>
              <w:spacing w:after="0" w:line="240" w:lineRule="auto"/>
              <w:jc w:val="both"/>
              <w:rPr>
                <w:rFonts w:ascii="Arial" w:cs="Arial" w:eastAsia="Arial" w:hAnsi="Arial"/>
                <w:sz w:val="20"/>
                <w:szCs w:val="20"/>
              </w:rPr>
            </w:pPr>
            <w:hyperlink r:id="rId9">
              <w:r w:rsidDel="00000000" w:rsidR="00000000" w:rsidRPr="00000000">
                <w:rPr>
                  <w:rFonts w:ascii="Arial" w:cs="Arial" w:eastAsia="Arial" w:hAnsi="Arial"/>
                  <w:color w:val="0563c1"/>
                  <w:sz w:val="20"/>
                  <w:szCs w:val="20"/>
                  <w:u w:val="single"/>
                  <w:rtl w:val="0"/>
                </w:rPr>
                <w:t xml:space="preserve">https://www.facebook.com/share/p/17cmQL7woC/</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8E">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8F">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Asimismo, se realizó una pieza publicitaria (pendón) que recopiló la imagen publicitaria del Galardón a la Mujer Rural Trujillense, un mensaje motivador y que resalta este tipo de iniciativa, así como los logos de las entidades que aunaron esfuerzos técnicos y financieros para hacer posible este Galardón.</w:t>
            </w:r>
          </w:p>
        </w:tc>
        <w:tc>
          <w:tcPr>
            <w:vAlign w:val="center"/>
          </w:tcPr>
          <w:p w:rsidR="00000000" w:rsidDel="00000000" w:rsidP="00000000" w:rsidRDefault="00000000" w:rsidRPr="00000000" w14:paraId="00000090">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Listado de participantes o postuladas al Galardón Mujer Rural Trujillense.</w:t>
            </w:r>
          </w:p>
          <w:p w:rsidR="00000000" w:rsidDel="00000000" w:rsidP="00000000" w:rsidRDefault="00000000" w:rsidRPr="00000000" w14:paraId="00000091">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2">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Archivo de valoración por parte de las juradas calificadoras. </w:t>
            </w:r>
          </w:p>
          <w:p w:rsidR="00000000" w:rsidDel="00000000" w:rsidP="00000000" w:rsidRDefault="00000000" w:rsidRPr="00000000" w14:paraId="00000093">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4">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Link Video:</w:t>
            </w:r>
          </w:p>
          <w:p w:rsidR="00000000" w:rsidDel="00000000" w:rsidP="00000000" w:rsidRDefault="00000000" w:rsidRPr="00000000" w14:paraId="00000095">
            <w:pPr>
              <w:spacing w:after="0" w:line="240" w:lineRule="auto"/>
              <w:jc w:val="both"/>
              <w:rPr>
                <w:rFonts w:ascii="Arial" w:cs="Arial" w:eastAsia="Arial" w:hAnsi="Arial"/>
                <w:sz w:val="20"/>
                <w:szCs w:val="20"/>
              </w:rPr>
            </w:pPr>
            <w:hyperlink r:id="rId10">
              <w:r w:rsidDel="00000000" w:rsidR="00000000" w:rsidRPr="00000000">
                <w:rPr>
                  <w:rFonts w:ascii="Arial" w:cs="Arial" w:eastAsia="Arial" w:hAnsi="Arial"/>
                  <w:color w:val="0563c1"/>
                  <w:sz w:val="20"/>
                  <w:szCs w:val="20"/>
                  <w:u w:val="single"/>
                  <w:rtl w:val="0"/>
                </w:rPr>
                <w:t xml:space="preserve">https://www.facebook.com/share/v/1C5djFX7UM/</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96">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7">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98">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Listados de asistencia.</w:t>
            </w:r>
          </w:p>
          <w:p w:rsidR="00000000" w:rsidDel="00000000" w:rsidP="00000000" w:rsidRDefault="00000000" w:rsidRPr="00000000" w14:paraId="00000099">
            <w:pPr>
              <w:spacing w:after="0" w:line="240" w:lineRule="auto"/>
              <w:jc w:val="both"/>
              <w:rPr>
                <w:rFonts w:ascii="Arial" w:cs="Arial" w:eastAsia="Arial" w:hAnsi="Arial"/>
                <w:sz w:val="20"/>
                <w:szCs w:val="20"/>
                <w:highlight w:val="yellow"/>
              </w:rPr>
            </w:pPr>
            <w:r w:rsidDel="00000000" w:rsidR="00000000" w:rsidRPr="00000000">
              <w:rPr>
                <w:rtl w:val="0"/>
              </w:rPr>
            </w:r>
          </w:p>
          <w:p w:rsidR="00000000" w:rsidDel="00000000" w:rsidP="00000000" w:rsidRDefault="00000000" w:rsidRPr="00000000" w14:paraId="0000009A">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Actas de entrega de los kits de fortalecimiento de unidades productivas y demás.</w:t>
            </w:r>
          </w:p>
          <w:p w:rsidR="00000000" w:rsidDel="00000000" w:rsidP="00000000" w:rsidRDefault="00000000" w:rsidRPr="00000000" w14:paraId="0000009B">
            <w:pPr>
              <w:spacing w:after="0" w:line="240" w:lineRule="auto"/>
              <w:jc w:val="both"/>
              <w:rPr>
                <w:rFonts w:ascii="Arial" w:cs="Arial" w:eastAsia="Arial" w:hAnsi="Arial"/>
                <w:sz w:val="20"/>
                <w:szCs w:val="20"/>
                <w:highlight w:val="yellow"/>
              </w:rPr>
            </w:pPr>
            <w:r w:rsidDel="00000000" w:rsidR="00000000" w:rsidRPr="00000000">
              <w:rPr>
                <w:rtl w:val="0"/>
              </w:rPr>
            </w:r>
          </w:p>
          <w:p w:rsidR="00000000" w:rsidDel="00000000" w:rsidP="00000000" w:rsidRDefault="00000000" w:rsidRPr="00000000" w14:paraId="0000009C">
            <w:pPr>
              <w:spacing w:after="0" w:line="240" w:lineRule="auto"/>
              <w:jc w:val="both"/>
              <w:rPr>
                <w:rFonts w:ascii="Arial" w:cs="Arial" w:eastAsia="Arial" w:hAnsi="Arial"/>
                <w:sz w:val="20"/>
                <w:szCs w:val="20"/>
                <w:highlight w:val="yellow"/>
              </w:rPr>
            </w:pPr>
            <w:r w:rsidDel="00000000" w:rsidR="00000000" w:rsidRPr="00000000">
              <w:rPr>
                <w:rFonts w:ascii="Arial" w:cs="Arial" w:eastAsia="Arial" w:hAnsi="Arial"/>
                <w:sz w:val="20"/>
                <w:szCs w:val="20"/>
                <w:rtl w:val="0"/>
              </w:rPr>
              <w:t xml:space="preserve">Registro fotográfico</w:t>
            </w:r>
            <w:r w:rsidDel="00000000" w:rsidR="00000000" w:rsidRPr="00000000">
              <w:rPr>
                <w:rtl w:val="0"/>
              </w:rPr>
            </w:r>
          </w:p>
        </w:tc>
      </w:tr>
      <w:tr>
        <w:trPr>
          <w:cantSplit w:val="0"/>
          <w:tblHeader w:val="0"/>
        </w:trPr>
        <w:tc>
          <w:tcPr>
            <w:shd w:fill="f2f2f2" w:val="clear"/>
            <w:vAlign w:val="center"/>
          </w:tcPr>
          <w:p w:rsidR="00000000" w:rsidDel="00000000" w:rsidP="00000000" w:rsidRDefault="00000000" w:rsidRPr="00000000" w14:paraId="0000009D">
            <w:pPr>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2</w:t>
            </w:r>
          </w:p>
        </w:tc>
        <w:tc>
          <w:tcPr>
            <w:vAlign w:val="center"/>
          </w:tcPr>
          <w:p w:rsidR="00000000" w:rsidDel="00000000" w:rsidP="00000000" w:rsidRDefault="00000000" w:rsidRPr="00000000" w14:paraId="0000009E">
            <w:pPr>
              <w:widowControl w:val="0"/>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Festival de la Caficultura trujillense</w:t>
            </w:r>
          </w:p>
        </w:tc>
        <w:tc>
          <w:tcPr>
            <w:vAlign w:val="center"/>
          </w:tcPr>
          <w:p w:rsidR="00000000" w:rsidDel="00000000" w:rsidP="00000000" w:rsidRDefault="00000000" w:rsidRPr="00000000" w14:paraId="0000009F">
            <w:pPr>
              <w:spacing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                                                                                                                                                                                                                                                                                                                                                                                                                                                                                                                                                                                                                                                                                                                                                                                                                                                                                                                                                                                                                                                                                                                                                                                                                                                                                                                                                                                                                                                                                                                                                                                                                                                                                                                                                                                                                                                                                                                                                                                                                                                                                                                                                                                                                                                                                                                                                                                                                                                                                                                                                                                                                                                                                                                                                                                                                                                                                                                                                                                                                                                                                                                                                                                                                                                                                                                                                                                                                                                                                                                                                                                                                                                                                                                                                                                                                                                                                                                                                                                       El reciente Festival de la Caficultura Trujillense trascendió la simple celebración anual para establecerse como un evento de impacto estratégico en el desarrollo económico rural. Esta vibrante vitrina de excelencia honró la tradición ancestral del cultivo del café, al tiempo que se convirtió en un catalizador crucial para la mejora de la calidad, el posicionamiento en el mercado y el fortalecimiento de las capacidades técnicas y organizativas de sus productores y productoras. </w:t>
            </w:r>
          </w:p>
          <w:p w:rsidR="00000000" w:rsidDel="00000000" w:rsidP="00000000" w:rsidRDefault="00000000" w:rsidRPr="00000000" w14:paraId="000000A0">
            <w:pPr>
              <w:spacing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 escenario del festival estuvo cargado de un compromiso colectivo que demostró que el café de Trujillo cuenta con características particulares, priorizando la sostenibilidad y el valor agregado de sus granos. Este esfuerzo colectivo subraya la visión de futuro que impulsa a la caficultura local, donde la unión y el enfoque en la calidad son la base del progreso.</w:t>
            </w:r>
          </w:p>
          <w:p w:rsidR="00000000" w:rsidDel="00000000" w:rsidP="00000000" w:rsidRDefault="00000000" w:rsidRPr="00000000" w14:paraId="000000A1">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 éxito del festival se midió en la masiva y comprometida participación. La comunidad cafetera respondió de manera entusiasta, logrando la inscripción formal de veintisiete (27) marcas de café. Esta robusta cifra es un indicador de la confianza en el ejercicio de la valoración y la necesidad de visibilización para fortalecer los procesos de comercialización que se dan o potencialmente pueden ocurrir en distintos nichos de mercado. Las marcas inscritas tejieron una red de seis asociaciones clave del municipio: Asomujeres cafeteras, Mercado Campesino, ASOAGRIVEN, CIMEVAT, Corposanisidro y ASFAVEN. </w:t>
            </w:r>
          </w:p>
          <w:p w:rsidR="00000000" w:rsidDel="00000000" w:rsidP="00000000" w:rsidRDefault="00000000" w:rsidRPr="00000000" w14:paraId="000000A2">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3">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La esencia de este evento residió precisamente en esta pluralidad, al convocar desde emprendimientos familiares que protegen el legado, hasta colectivos juveniles innovadores y grupos poderosos liderados por mujeres rurales que demuestran una tenacidad inquebrantable. Esta diversidad enriqueció la oferta en términos de sabor y proceso; además, sentó las bases para una representación comercial más sólida y cohesionada, esencial para negociar precios justos y estables con los distintos tipos de clientela amante al café de calidad.</w:t>
            </w:r>
          </w:p>
          <w:p w:rsidR="00000000" w:rsidDel="00000000" w:rsidP="00000000" w:rsidRDefault="00000000" w:rsidRPr="00000000" w14:paraId="000000A4">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5">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De las 27 marcas, veintidós (22) optaron por el doble desafío: participar en la rigurosa prueba de taza y montar un </w:t>
            </w:r>
            <w:r w:rsidDel="00000000" w:rsidR="00000000" w:rsidRPr="00000000">
              <w:rPr>
                <w:rFonts w:ascii="Arial" w:cs="Arial" w:eastAsia="Arial" w:hAnsi="Arial"/>
                <w:i w:val="1"/>
                <w:iCs w:val="1"/>
                <w:sz w:val="20"/>
                <w:szCs w:val="20"/>
                <w:rtl w:val="0"/>
              </w:rPr>
              <w:t xml:space="preserve">stand</w:t>
            </w:r>
            <w:r w:rsidDel="00000000" w:rsidR="00000000" w:rsidRPr="00000000">
              <w:rPr>
                <w:rFonts w:ascii="Arial" w:cs="Arial" w:eastAsia="Arial" w:hAnsi="Arial"/>
                <w:sz w:val="20"/>
                <w:szCs w:val="20"/>
                <w:rtl w:val="0"/>
              </w:rPr>
              <w:t xml:space="preserve"> promocional, mientras que cinco (5) se enfocaron en la exposición. Este hecho resalta el interés genuino de los caficultores por mejorar la calidad de su café y por obtener un dictamen experto que les sirva como argumento de venta.</w:t>
            </w:r>
          </w:p>
          <w:p w:rsidR="00000000" w:rsidDel="00000000" w:rsidP="00000000" w:rsidRDefault="00000000" w:rsidRPr="00000000" w14:paraId="000000A6">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Como parte fundamental del proceso, la Unidad Municipal de Asistencia Técnica Agropecuaria – UMATA Trujillo, desempeñó un rol crucial, apoyando la conformación de un equipo técnico especializado. Este equipo se encargó de manera meticulosa de la recepción, clasificación y preparación de las muestras, asegurando un proceso transparente para la posterior evaluación por parte del personal experto en catación. Este rigor técnico fue directamente proporcional a la búsqueda de las marcas de obtener mejores precios en el mercado local, regional y/o nacional, pues la certificación de calidad se convierte en su principal activo comercial, respaldando cada grano con datos tangibles de su excelencia y calidad.</w:t>
            </w:r>
          </w:p>
          <w:p w:rsidR="00000000" w:rsidDel="00000000" w:rsidP="00000000" w:rsidRDefault="00000000" w:rsidRPr="00000000" w14:paraId="000000A7">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8">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Sin duda, el Festival fue un escenario de competencia y un potente vehículo de fortalecimiento de los procesos de comercialización y visibilización de las asociaciones participantes. Los stands se transformaron en puntos focales de degustación, intercambio de experiencias y negociación, facilitando el contacto directo, tanto con el consumidor final deseoso de probar cafés de calidad, como con potenciales compradores o intermediarios.</w:t>
            </w:r>
          </w:p>
          <w:p w:rsidR="00000000" w:rsidDel="00000000" w:rsidP="00000000" w:rsidRDefault="00000000" w:rsidRPr="00000000" w14:paraId="000000A9">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A">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 participar bajo el paraguas de sus asociaciones, iniciativas como Asomujeres cafeteras, Asoagriven o Corposanisidro reforzaron su imagen corporativa y su capacidad de negociación colectiva, demostrando la madurez de su estructura organizativa. El hecho de que 27 marcas se exhibieran de forma simultánea le otorgó a Trujillo una visibilidad de marca territorial que supera la capacidad de cualquier productor individual, atrayendo la atención de mercados regionales y nacionales especializados en café de alta calidad. </w:t>
            </w:r>
          </w:p>
          <w:p w:rsidR="00000000" w:rsidDel="00000000" w:rsidP="00000000" w:rsidRDefault="00000000" w:rsidRPr="00000000" w14:paraId="000000AB">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C">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Esto impulsa la cadena de valor, permite a los/as productores/as y/o asociaciones negociar en mejores condiciones gracias a la certificación técnica obtenida y garantiza que los esfuerzos por mejorar la calidad se traduzcan en un verdadero bienestar económico y en el reconocimiento digno del trabajo rural. La exitosa ejecución del festival demostró que la unión, la calidad y la exposición técnica son la ruta definitiva para el desarrollo sostenible y la prosperidad de la caficultura trujillense.</w:t>
            </w:r>
          </w:p>
          <w:p w:rsidR="00000000" w:rsidDel="00000000" w:rsidP="00000000" w:rsidRDefault="00000000" w:rsidRPr="00000000" w14:paraId="000000AD">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AE">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 rigor técnico fue la columna vertebral del Festival de la Caficultura Trujillense. La crucial evaluación de las 22 marcas de café estuvo a cargo de un panel de cinco (5) personas expertas catadoras, cuya voluntad y alto nivel de profesionalismo fueron fundamentales para el éxito del magno evento.</w:t>
            </w:r>
          </w:p>
          <w:p w:rsidR="00000000" w:rsidDel="00000000" w:rsidP="00000000" w:rsidRDefault="00000000" w:rsidRPr="00000000" w14:paraId="000000AF">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0">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Este selecto jurado reunió talento de distintas procedencias: conformado por dos catadores provenientes del SENA del municipio de Cartago, dos catadores Q  Grader Evolved del corregimiento de Fenicia y un Catador experto de la empresa Café Granja La Esperanza, orgullo de la propia caficultura de Trujillo. Su rol trascendió la simple degustación; su experticia garantizó un dictamen objetivo y de alto nivel.</w:t>
            </w:r>
          </w:p>
          <w:p w:rsidR="00000000" w:rsidDel="00000000" w:rsidP="00000000" w:rsidRDefault="00000000" w:rsidRPr="00000000" w14:paraId="000000B1">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2">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 prestar su conocimiento, estos catadores y la catadora, validaron la excelencia de las marcas participantes; además, demostraron un compromiso invaluable con el desarrollo y el posicionamiento de la calidad del café local. Su participación profesional fortaleció la credibilidad de Trujillo como productor de café de calidad y con capacidad de atender los gustos de la clientela actual y potencial.</w:t>
            </w:r>
          </w:p>
          <w:p w:rsidR="00000000" w:rsidDel="00000000" w:rsidP="00000000" w:rsidRDefault="00000000" w:rsidRPr="00000000" w14:paraId="000000B3">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4">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Así las cosas, el jurado calificador decidió el reconocimiento de las 8 mejores tazas, propiedad de las personas que se relacionan en su orden:</w:t>
            </w:r>
          </w:p>
          <w:p w:rsidR="00000000" w:rsidDel="00000000" w:rsidP="00000000" w:rsidRDefault="00000000" w:rsidRPr="00000000" w14:paraId="000000B5">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6">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Lina Vanesa Londoño</w:t>
            </w:r>
          </w:p>
          <w:p w:rsidR="00000000" w:rsidDel="00000000" w:rsidP="00000000" w:rsidRDefault="00000000" w:rsidRPr="00000000" w14:paraId="000000B7">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 Miriam Giraldo</w:t>
            </w:r>
          </w:p>
          <w:p w:rsidR="00000000" w:rsidDel="00000000" w:rsidP="00000000" w:rsidRDefault="00000000" w:rsidRPr="00000000" w14:paraId="000000B8">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3.Gloria Jiménez</w:t>
            </w:r>
          </w:p>
          <w:p w:rsidR="00000000" w:rsidDel="00000000" w:rsidP="00000000" w:rsidRDefault="00000000" w:rsidRPr="00000000" w14:paraId="000000B9">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4.María Celia Tejada</w:t>
            </w:r>
          </w:p>
          <w:p w:rsidR="00000000" w:rsidDel="00000000" w:rsidP="00000000" w:rsidRDefault="00000000" w:rsidRPr="00000000" w14:paraId="000000BA">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5. John Eduard Acosta</w:t>
            </w:r>
          </w:p>
          <w:p w:rsidR="00000000" w:rsidDel="00000000" w:rsidP="00000000" w:rsidRDefault="00000000" w:rsidRPr="00000000" w14:paraId="000000BB">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BC">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6.Martha Giraldo</w:t>
            </w:r>
          </w:p>
          <w:p w:rsidR="00000000" w:rsidDel="00000000" w:rsidP="00000000" w:rsidRDefault="00000000" w:rsidRPr="00000000" w14:paraId="000000BD">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7.Sandra Hoyos</w:t>
            </w:r>
          </w:p>
          <w:p w:rsidR="00000000" w:rsidDel="00000000" w:rsidP="00000000" w:rsidRDefault="00000000" w:rsidRPr="00000000" w14:paraId="000000BE">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8.Carlos Mario Plazas</w:t>
            </w:r>
          </w:p>
          <w:p w:rsidR="00000000" w:rsidDel="00000000" w:rsidP="00000000" w:rsidRDefault="00000000" w:rsidRPr="00000000" w14:paraId="000000BF">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0">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 veredicto del jurado calificador ratificó un hecho innegable: la calidad del café de Trujillo está siendo liderada por mujeres. De las ocho mejores tazas reconocidas en el festival, seis (6) pertenecen a caficultoras que demostraron un manejo excepcional en sus cultivos y procesos. demostraron que el liderazgo, el cuidado y la dedicación de la mujer rural se traducen en los sabores más exquisitos. Este resultado celebra la calidad y al mismo tiempo visibiliza y dignifica el rol protagónico de las mujeres en la alta caficultura de Trujillo.</w:t>
            </w:r>
          </w:p>
          <w:p w:rsidR="00000000" w:rsidDel="00000000" w:rsidP="00000000" w:rsidRDefault="00000000" w:rsidRPr="00000000" w14:paraId="000000C1">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2">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 ese sentido, cada una de estas 8 iniciativas recibió un kit para el fortalecimiento de sus unidades productivas de café como incentivo a las buenas prácticas de cultivo y al procesamiento de las marcas de café participantes. Cada uno de los ocho (8) kits estuvo conformado por: 5 bultos de abono orgánico, 2 libras de </w:t>
            </w:r>
            <w:r w:rsidDel="00000000" w:rsidR="00000000" w:rsidRPr="00000000">
              <w:rPr>
                <w:rFonts w:ascii="Arial" w:cs="Arial" w:eastAsia="Arial" w:hAnsi="Arial"/>
                <w:i w:val="1"/>
                <w:iCs w:val="1"/>
                <w:sz w:val="20"/>
                <w:szCs w:val="20"/>
                <w:rtl w:val="0"/>
              </w:rPr>
              <w:t xml:space="preserve">Bauveria bassiana </w:t>
            </w:r>
            <w:r w:rsidDel="00000000" w:rsidR="00000000" w:rsidRPr="00000000">
              <w:rPr>
                <w:rFonts w:ascii="Arial" w:cs="Arial" w:eastAsia="Arial" w:hAnsi="Arial"/>
                <w:sz w:val="20"/>
                <w:szCs w:val="20"/>
                <w:rtl w:val="0"/>
              </w:rPr>
              <w:t xml:space="preserve">y 5 bultos de micorrizas. Asimismo, se entregaron otros bonos en especie y en efectivo que fueron donados por entidades como el Banco Agrario, Caficentro, entre otros colaboradores.</w:t>
            </w:r>
          </w:p>
          <w:p w:rsidR="00000000" w:rsidDel="00000000" w:rsidP="00000000" w:rsidRDefault="00000000" w:rsidRPr="00000000" w14:paraId="000000C3">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4">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Como actividad complementaria y en el marco del Festival de la Caficultura Trujillense, también se realizó al final del evento un compartir entre las personas participantes y sus acompañantes; para ello, se dispuso la entrega de 120 almuerzos que incluyeron: sopa con el respectivo carbohidrato, ensalada, proteína y bebida.</w:t>
            </w:r>
          </w:p>
          <w:p w:rsidR="00000000" w:rsidDel="00000000" w:rsidP="00000000" w:rsidRDefault="00000000" w:rsidRPr="00000000" w14:paraId="000000C5">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6">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En términos de visibilización y/o publicidad, durante el desarrollo del evento se realizaron tomas fotográficas y tomas fílmicas con imágenes y testimonios de lo que fue este magno evento. El video clip del evento se encuentra disponible en el siguiente link:</w:t>
            </w:r>
          </w:p>
          <w:p w:rsidR="00000000" w:rsidDel="00000000" w:rsidP="00000000" w:rsidRDefault="00000000" w:rsidRPr="00000000" w14:paraId="000000C7">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8">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Alcaldía Municipal de Trujillo</w:t>
            </w:r>
          </w:p>
          <w:p w:rsidR="00000000" w:rsidDel="00000000" w:rsidP="00000000" w:rsidRDefault="00000000" w:rsidRPr="00000000" w14:paraId="000000C9">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A">
            <w:pPr>
              <w:spacing w:after="0" w:line="240" w:lineRule="auto"/>
              <w:jc w:val="both"/>
              <w:rPr>
                <w:rFonts w:ascii="Arial" w:cs="Arial" w:eastAsia="Arial" w:hAnsi="Arial"/>
                <w:sz w:val="20"/>
                <w:szCs w:val="20"/>
              </w:rPr>
            </w:pPr>
            <w:hyperlink r:id="rId11">
              <w:r w:rsidDel="00000000" w:rsidR="00000000" w:rsidRPr="00000000">
                <w:rPr>
                  <w:rFonts w:ascii="Arial" w:cs="Arial" w:eastAsia="Arial" w:hAnsi="Arial"/>
                  <w:color w:val="0563c1"/>
                  <w:sz w:val="20"/>
                  <w:szCs w:val="20"/>
                  <w:u w:val="single"/>
                  <w:rtl w:val="0"/>
                </w:rPr>
                <w:t xml:space="preserve">https://www.facebook.com/share/r/17ccPPWEX3/</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CB">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CC">
            <w:pPr>
              <w:spacing w:after="0" w:line="240" w:lineRule="auto"/>
              <w:jc w:val="both"/>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0CD">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Link Video:</w:t>
            </w:r>
          </w:p>
          <w:p w:rsidR="00000000" w:rsidDel="00000000" w:rsidP="00000000" w:rsidRDefault="00000000" w:rsidRPr="00000000" w14:paraId="000000CE">
            <w:pPr>
              <w:spacing w:after="0" w:line="240" w:lineRule="auto"/>
              <w:jc w:val="both"/>
              <w:rPr>
                <w:rFonts w:ascii="Arial" w:cs="Arial" w:eastAsia="Arial" w:hAnsi="Arial"/>
                <w:sz w:val="20"/>
                <w:szCs w:val="20"/>
              </w:rPr>
            </w:pPr>
            <w:hyperlink r:id="rId12">
              <w:r w:rsidDel="00000000" w:rsidR="00000000" w:rsidRPr="00000000">
                <w:rPr>
                  <w:rFonts w:ascii="Arial" w:cs="Arial" w:eastAsia="Arial" w:hAnsi="Arial"/>
                  <w:color w:val="0563c1"/>
                  <w:sz w:val="20"/>
                  <w:szCs w:val="20"/>
                  <w:u w:val="single"/>
                  <w:rtl w:val="0"/>
                </w:rPr>
                <w:t xml:space="preserve">https://www.facebook.com/share/r/17ccPPWEX3/</w:t>
              </w:r>
            </w:hyperlink>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CF">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0">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1">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Listados de asistencia.</w:t>
            </w:r>
          </w:p>
          <w:p w:rsidR="00000000" w:rsidDel="00000000" w:rsidP="00000000" w:rsidRDefault="00000000" w:rsidRPr="00000000" w14:paraId="000000D2">
            <w:pPr>
              <w:spacing w:after="0" w:line="240" w:lineRule="auto"/>
              <w:jc w:val="both"/>
              <w:rPr>
                <w:rFonts w:ascii="Arial" w:cs="Arial" w:eastAsia="Arial" w:hAnsi="Arial"/>
                <w:sz w:val="20"/>
                <w:szCs w:val="20"/>
                <w:highlight w:val="yellow"/>
              </w:rPr>
            </w:pPr>
            <w:r w:rsidDel="00000000" w:rsidR="00000000" w:rsidRPr="00000000">
              <w:rPr>
                <w:rtl w:val="0"/>
              </w:rPr>
            </w:r>
          </w:p>
          <w:p w:rsidR="00000000" w:rsidDel="00000000" w:rsidP="00000000" w:rsidRDefault="00000000" w:rsidRPr="00000000" w14:paraId="000000D3">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Actas de entrega de los kits de fortalecimiento de unidades productivas.</w:t>
            </w:r>
          </w:p>
          <w:p w:rsidR="00000000" w:rsidDel="00000000" w:rsidP="00000000" w:rsidRDefault="00000000" w:rsidRPr="00000000" w14:paraId="000000D4">
            <w:pPr>
              <w:spacing w:after="0" w:line="240" w:lineRule="auto"/>
              <w:jc w:val="both"/>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                                                                                                                                                                      </w:t>
            </w:r>
          </w:p>
          <w:p w:rsidR="00000000" w:rsidDel="00000000" w:rsidP="00000000" w:rsidRDefault="00000000" w:rsidRPr="00000000" w14:paraId="000000D5">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Registro fotográfico</w:t>
            </w:r>
          </w:p>
          <w:p w:rsidR="00000000" w:rsidDel="00000000" w:rsidP="00000000" w:rsidRDefault="00000000" w:rsidRPr="00000000" w14:paraId="000000D6">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7">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D8">
            <w:pPr>
              <w:spacing w:after="0" w:line="240" w:lineRule="auto"/>
              <w:jc w:val="both"/>
              <w:rPr>
                <w:rFonts w:ascii="Arial" w:cs="Arial" w:eastAsia="Arial" w:hAnsi="Arial"/>
                <w:sz w:val="20"/>
                <w:szCs w:val="20"/>
              </w:rPr>
            </w:pPr>
            <w:r w:rsidDel="00000000" w:rsidR="00000000" w:rsidRPr="00000000">
              <w:rPr>
                <w:rtl w:val="0"/>
              </w:rPr>
            </w:r>
          </w:p>
        </w:tc>
      </w:tr>
      <w:tr>
        <w:trPr>
          <w:cantSplit w:val="0"/>
          <w:tblHeader w:val="0"/>
        </w:trPr>
        <w:tc>
          <w:tcPr>
            <w:shd w:fill="f2f2f2" w:val="clear"/>
            <w:vAlign w:val="center"/>
          </w:tcPr>
          <w:p w:rsidR="00000000" w:rsidDel="00000000" w:rsidP="00000000" w:rsidRDefault="00000000" w:rsidRPr="00000000" w14:paraId="000000D9">
            <w:pPr>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3</w:t>
            </w:r>
          </w:p>
        </w:tc>
        <w:tc>
          <w:tcPr>
            <w:vAlign w:val="center"/>
          </w:tcPr>
          <w:p w:rsidR="00000000" w:rsidDel="00000000" w:rsidP="00000000" w:rsidRDefault="00000000" w:rsidRPr="00000000" w14:paraId="000000DA">
            <w:pPr>
              <w:widowControl w:val="0"/>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Transporte de profesional gerencia de proyectos y el equipo de profesionales (Buga – Trujillo) </w:t>
            </w:r>
          </w:p>
        </w:tc>
        <w:tc>
          <w:tcPr>
            <w:vAlign w:val="center"/>
          </w:tcPr>
          <w:p w:rsidR="00000000" w:rsidDel="00000000" w:rsidP="00000000" w:rsidRDefault="00000000" w:rsidRPr="00000000" w14:paraId="000000DB">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Para la ejecución efectiva de las actividades previstas en el cronograma del proyecto, se dispuso del servicio de transporte terrestre para el desplazamiento del equipo profesional responsable, la gerencia de proyectos y el equipo técnico de apoyo, en la ruta Buga–Trujillo. Este componente logístico fue indispensable para garantizar la presencia permanente del talento humano especializado y el cumplimiento de los tiempos operativos definidos. La disponibilidad de transporte permitió asegurar la movilidad adecuada del equipo profesional, optimizar la coordinación interinstitucional y garantizar la implementación de lo que fue el Galardón de la Mujer Rural Trujillense y el Festival de la Caficultura Trujillense.</w:t>
            </w:r>
          </w:p>
        </w:tc>
        <w:tc>
          <w:tcPr>
            <w:vAlign w:val="center"/>
          </w:tcPr>
          <w:p w:rsidR="00000000" w:rsidDel="00000000" w:rsidP="00000000" w:rsidRDefault="00000000" w:rsidRPr="00000000" w14:paraId="000000DC">
            <w:pPr>
              <w:spacing w:after="0" w:line="240" w:lineRule="auto"/>
              <w:rPr>
                <w:rFonts w:ascii="Arial" w:cs="Arial" w:eastAsia="Arial" w:hAnsi="Arial"/>
                <w:sz w:val="20"/>
                <w:szCs w:val="20"/>
              </w:rPr>
            </w:pPr>
            <w:r w:rsidDel="00000000" w:rsidR="00000000" w:rsidRPr="00000000">
              <w:rPr>
                <w:rtl w:val="0"/>
              </w:rPr>
            </w:r>
          </w:p>
        </w:tc>
      </w:tr>
      <w:tr>
        <w:trPr>
          <w:cantSplit w:val="0"/>
          <w:tblHeader w:val="0"/>
        </w:trPr>
        <w:tc>
          <w:tcPr>
            <w:shd w:fill="f2f2f2" w:val="clear"/>
            <w:vAlign w:val="center"/>
          </w:tcPr>
          <w:p w:rsidR="00000000" w:rsidDel="00000000" w:rsidP="00000000" w:rsidRDefault="00000000" w:rsidRPr="00000000" w14:paraId="000000DD">
            <w:pPr>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4</w:t>
            </w:r>
          </w:p>
        </w:tc>
        <w:tc>
          <w:tcPr>
            <w:vAlign w:val="center"/>
          </w:tcPr>
          <w:p w:rsidR="00000000" w:rsidDel="00000000" w:rsidP="00000000" w:rsidRDefault="00000000" w:rsidRPr="00000000" w14:paraId="000000DE">
            <w:pPr>
              <w:widowControl w:val="0"/>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Apoyo Profesionales área administrativa, contable y financiera</w:t>
            </w:r>
          </w:p>
        </w:tc>
        <w:tc>
          <w:tcPr>
            <w:vAlign w:val="center"/>
          </w:tcPr>
          <w:p w:rsidR="00000000" w:rsidDel="00000000" w:rsidP="00000000" w:rsidRDefault="00000000" w:rsidRPr="00000000" w14:paraId="000000DF">
            <w:pPr>
              <w:spacing w:after="0" w:line="240" w:lineRule="auto"/>
              <w:jc w:val="both"/>
              <w:rPr>
                <w:rFonts w:ascii="Arial" w:cs="Arial" w:eastAsia="Arial" w:hAnsi="Arial"/>
                <w:sz w:val="20"/>
                <w:szCs w:val="20"/>
              </w:rPr>
            </w:pPr>
            <w:bookmarkStart w:colFirst="0" w:colLast="0" w:name="_heading=h.y198qfkc5a20" w:id="0"/>
            <w:bookmarkEnd w:id="0"/>
            <w:r w:rsidDel="00000000" w:rsidR="00000000" w:rsidRPr="00000000">
              <w:rPr>
                <w:rFonts w:ascii="Arial" w:cs="Arial" w:eastAsia="Arial" w:hAnsi="Arial"/>
                <w:sz w:val="20"/>
                <w:szCs w:val="20"/>
                <w:rtl w:val="0"/>
              </w:rPr>
              <w:t xml:space="preserve">El rol del equipo de profesionales del área administrativa, contable y financiera fue un pilar estratégico y fundamental que aseguró el desarrollo y la transparencia de todas las acciones ejecutadas. Lejos de ser un área de soporte pasivo, este equipo se erigió como el garante de la gestión financiera y la observancia de la normativa legal y fiscal en cada una de las etapas del proceso, desde la planificación hasta el cierre.</w:t>
            </w:r>
          </w:p>
          <w:p w:rsidR="00000000" w:rsidDel="00000000" w:rsidP="00000000" w:rsidRDefault="00000000" w:rsidRPr="00000000" w14:paraId="000000E0">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1">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Gracias a su compromiso, proactividad y experticia técnica, se logró la meta crítica de disponer de los recursos financieros a tiempo. Esta diligencia fue esencial, ya que permitió a los equipos técnicos ejecutar sus labores sin interrupciones ni retrasos, maximizando la efectividad de los tiempos de trabajo.</w:t>
            </w:r>
          </w:p>
          <w:p w:rsidR="00000000" w:rsidDel="00000000" w:rsidP="00000000" w:rsidRDefault="00000000" w:rsidRPr="00000000" w14:paraId="000000E2">
            <w:pPr>
              <w:spacing w:after="0" w:line="240" w:lineRule="auto"/>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0E3">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El manejo de tesorería fue ejemplar, asegurando el pago riguroso, justo y puntual a la totalidad de los proveedores, contratistas y colaboradores. Este cumplimiento honra los compromisos y también refuerza la credibilidad institucional y la relación de confianza con los actores externos. Además, el equipo fue la primera línea de defensa en el cumplimiento estricto de todos los protocolos internos de compras, contratación y demás aspectos de índole contable.</w:t>
            </w:r>
          </w:p>
          <w:p w:rsidR="00000000" w:rsidDel="00000000" w:rsidP="00000000" w:rsidRDefault="00000000" w:rsidRPr="00000000" w14:paraId="000000E4">
            <w:pPr>
              <w:spacing w:after="0" w:line="240" w:lineRule="auto"/>
              <w:jc w:val="both"/>
              <w:rPr>
                <w:rFonts w:ascii="Arial" w:cs="Arial" w:eastAsia="Arial" w:hAnsi="Arial"/>
                <w:sz w:val="20"/>
                <w:szCs w:val="20"/>
              </w:rPr>
            </w:pPr>
            <w:r w:rsidDel="00000000" w:rsidR="00000000" w:rsidRPr="00000000">
              <w:rPr>
                <w:rtl w:val="0"/>
              </w:rPr>
            </w:r>
          </w:p>
        </w:tc>
        <w:tc>
          <w:tcPr>
            <w:vAlign w:val="center"/>
          </w:tcPr>
          <w:p w:rsidR="00000000" w:rsidDel="00000000" w:rsidP="00000000" w:rsidRDefault="00000000" w:rsidRPr="00000000" w14:paraId="000000E5">
            <w:pPr>
              <w:spacing w:after="0" w:line="240" w:lineRule="auto"/>
              <w:rPr>
                <w:rFonts w:ascii="Arial" w:cs="Arial" w:eastAsia="Arial" w:hAnsi="Arial"/>
                <w:sz w:val="20"/>
                <w:szCs w:val="20"/>
              </w:rPr>
            </w:pPr>
            <w:r w:rsidDel="00000000" w:rsidR="00000000" w:rsidRPr="00000000">
              <w:rPr>
                <w:rtl w:val="0"/>
              </w:rPr>
            </w:r>
          </w:p>
        </w:tc>
      </w:tr>
    </w:tbl>
    <w:p w:rsidR="00000000" w:rsidDel="00000000" w:rsidP="00000000" w:rsidRDefault="00000000" w:rsidRPr="00000000" w14:paraId="000000E6">
      <w:pPr>
        <w:spacing w:after="0" w:line="240" w:lineRule="auto"/>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E7">
      <w:pPr>
        <w:spacing w:after="0" w:line="240" w:lineRule="auto"/>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E8">
      <w:pPr>
        <w:spacing w:after="0" w:line="240" w:lineRule="auto"/>
        <w:rPr>
          <w:rFonts w:ascii="Arial" w:cs="Arial" w:eastAsia="Arial" w:hAnsi="Arial"/>
          <w:b w:val="1"/>
          <w:bCs w:val="1"/>
          <w:sz w:val="20"/>
          <w:szCs w:val="20"/>
        </w:rPr>
      </w:pPr>
      <w:r w:rsidDel="00000000" w:rsidR="00000000" w:rsidRPr="00000000">
        <w:rPr>
          <w:rtl w:val="0"/>
        </w:rPr>
      </w:r>
    </w:p>
    <w:tbl>
      <w:tblPr>
        <w:tblStyle w:val="Table3"/>
        <w:tblW w:w="8786.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621"/>
        <w:gridCol w:w="1638"/>
        <w:gridCol w:w="1527"/>
        <w:tblGridChange w:id="0">
          <w:tblGrid>
            <w:gridCol w:w="5621"/>
            <w:gridCol w:w="1638"/>
            <w:gridCol w:w="1527"/>
          </w:tblGrid>
        </w:tblGridChange>
      </w:tblGrid>
      <w:tr>
        <w:trPr>
          <w:cantSplit w:val="0"/>
          <w:trHeight w:val="428" w:hRule="atLeast"/>
          <w:tblHeader w:val="0"/>
        </w:trPr>
        <w:tc>
          <w:tcPr>
            <w:gridSpan w:val="3"/>
            <w:vAlign w:val="center"/>
          </w:tcPr>
          <w:p w:rsidR="00000000" w:rsidDel="00000000" w:rsidP="00000000" w:rsidRDefault="00000000" w:rsidRPr="00000000" w14:paraId="000000E9">
            <w:pPr>
              <w:tabs>
                <w:tab w:val="left" w:leader="none" w:pos="567"/>
              </w:tabs>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color w:val="000000"/>
                <w:sz w:val="20"/>
                <w:szCs w:val="20"/>
                <w:rtl w:val="0"/>
              </w:rPr>
              <w:t xml:space="preserve">ANÁLISIS CUANTITATIVO DE LOS RESULTADOS OBTENIDOS</w:t>
            </w:r>
            <w:r w:rsidDel="00000000" w:rsidR="00000000" w:rsidRPr="00000000">
              <w:rPr>
                <w:rtl w:val="0"/>
              </w:rPr>
            </w:r>
          </w:p>
        </w:tc>
      </w:tr>
      <w:tr>
        <w:trPr>
          <w:cantSplit w:val="0"/>
          <w:trHeight w:val="210" w:hRule="atLeast"/>
          <w:tblHeader w:val="0"/>
        </w:trPr>
        <w:tc>
          <w:tcPr>
            <w:vMerge w:val="restart"/>
            <w:vAlign w:val="center"/>
          </w:tcPr>
          <w:p w:rsidR="00000000" w:rsidDel="00000000" w:rsidP="00000000" w:rsidRDefault="00000000" w:rsidRPr="00000000" w14:paraId="000000EC">
            <w:pPr>
              <w:tabs>
                <w:tab w:val="left" w:leader="none" w:pos="567"/>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PORCENTAJE (%) DE AVANCE EN EL CUMPLIMIENTO DEL CONTRATO:</w:t>
            </w:r>
          </w:p>
        </w:tc>
        <w:tc>
          <w:tcPr>
            <w:shd w:fill="d9d9d9" w:val="clear"/>
            <w:vAlign w:val="center"/>
          </w:tcPr>
          <w:p w:rsidR="00000000" w:rsidDel="00000000" w:rsidP="00000000" w:rsidRDefault="00000000" w:rsidRPr="00000000" w14:paraId="000000ED">
            <w:pPr>
              <w:tabs>
                <w:tab w:val="left" w:leader="none" w:pos="567"/>
              </w:tabs>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 AVANCE DEL PERIODO</w:t>
            </w:r>
          </w:p>
        </w:tc>
        <w:tc>
          <w:tcPr>
            <w:shd w:fill="d9d9d9" w:val="clear"/>
            <w:vAlign w:val="center"/>
          </w:tcPr>
          <w:p w:rsidR="00000000" w:rsidDel="00000000" w:rsidP="00000000" w:rsidRDefault="00000000" w:rsidRPr="00000000" w14:paraId="000000EE">
            <w:pPr>
              <w:tabs>
                <w:tab w:val="left" w:leader="none" w:pos="567"/>
              </w:tabs>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 AVANCE ACUMULADO</w:t>
            </w:r>
          </w:p>
        </w:tc>
      </w:tr>
      <w:tr>
        <w:trPr>
          <w:cantSplit w:val="0"/>
          <w:trHeight w:val="210" w:hRule="atLeast"/>
          <w:tblHeader w:val="0"/>
        </w:trPr>
        <w:tc>
          <w:tcPr>
            <w:vMerge w:val="continue"/>
            <w:vAlign w:val="center"/>
          </w:tcPr>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sz w:val="20"/>
                <w:szCs w:val="20"/>
              </w:rPr>
            </w:pPr>
            <w:r w:rsidDel="00000000" w:rsidR="00000000" w:rsidRPr="00000000">
              <w:rPr>
                <w:rtl w:val="0"/>
              </w:rPr>
            </w:r>
          </w:p>
        </w:tc>
        <w:tc>
          <w:tcPr>
            <w:vAlign w:val="center"/>
          </w:tcPr>
          <w:p w:rsidR="00000000" w:rsidDel="00000000" w:rsidP="00000000" w:rsidRDefault="00000000" w:rsidRPr="00000000" w14:paraId="000000F0">
            <w:pPr>
              <w:tabs>
                <w:tab w:val="left" w:leader="none" w:pos="567"/>
              </w:tabs>
              <w:spacing w:after="0" w:line="240" w:lineRule="auto"/>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         50%</w:t>
            </w:r>
          </w:p>
        </w:tc>
        <w:tc>
          <w:tcPr>
            <w:vAlign w:val="center"/>
          </w:tcPr>
          <w:p w:rsidR="00000000" w:rsidDel="00000000" w:rsidP="00000000" w:rsidRDefault="00000000" w:rsidRPr="00000000" w14:paraId="000000F1">
            <w:pPr>
              <w:tabs>
                <w:tab w:val="left" w:leader="none" w:pos="567"/>
              </w:tabs>
              <w:spacing w:after="0" w:line="240" w:lineRule="auto"/>
              <w:jc w:val="cente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         100%</w:t>
            </w:r>
          </w:p>
        </w:tc>
      </w:tr>
    </w:tbl>
    <w:p w:rsidR="00000000" w:rsidDel="00000000" w:rsidP="00000000" w:rsidRDefault="00000000" w:rsidRPr="00000000" w14:paraId="000000F2">
      <w:pPr>
        <w:spacing w:after="0" w:line="240" w:lineRule="auto"/>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F3">
      <w:pPr>
        <w:spacing w:after="0" w:line="240" w:lineRule="auto"/>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0F4">
      <w:pPr>
        <w:spacing w:after="0" w:line="240" w:lineRule="auto"/>
        <w:rPr>
          <w:rFonts w:ascii="Arial" w:cs="Arial" w:eastAsia="Arial" w:hAnsi="Arial"/>
          <w:b w:val="1"/>
          <w:bCs w:val="1"/>
        </w:rPr>
      </w:pPr>
      <w:r w:rsidDel="00000000" w:rsidR="00000000" w:rsidRPr="00000000">
        <w:rPr>
          <w:rFonts w:ascii="Arial" w:cs="Arial" w:eastAsia="Arial" w:hAnsi="Arial"/>
          <w:b w:val="1"/>
          <w:bCs w:val="1"/>
          <w:rtl w:val="0"/>
        </w:rPr>
        <w:t xml:space="preserve">*DILIGENCIAR SÓLO CUANDO SE TRATE DE CONTRATO DE OBRA PÚBLICA:</w:t>
      </w:r>
    </w:p>
    <w:p w:rsidR="00000000" w:rsidDel="00000000" w:rsidP="00000000" w:rsidRDefault="00000000" w:rsidRPr="00000000" w14:paraId="000000F5">
      <w:pPr>
        <w:spacing w:after="0" w:line="240" w:lineRule="auto"/>
        <w:rPr>
          <w:rFonts w:ascii="Arial" w:cs="Arial" w:eastAsia="Arial" w:hAnsi="Arial"/>
          <w:b w:val="1"/>
          <w:bCs w:val="1"/>
        </w:rPr>
      </w:pPr>
      <w:r w:rsidDel="00000000" w:rsidR="00000000" w:rsidRPr="00000000">
        <w:rPr>
          <w:rtl w:val="0"/>
        </w:rPr>
      </w:r>
    </w:p>
    <w:tbl>
      <w:tblPr>
        <w:tblStyle w:val="Table4"/>
        <w:tblW w:w="8784.0" w:type="dxa"/>
        <w:jc w:val="center"/>
        <w:tblBorders>
          <w:top w:color="808080" w:space="0" w:sz="4" w:val="single"/>
          <w:left w:color="808080" w:space="0" w:sz="4" w:val="single"/>
          <w:bottom w:color="808080" w:space="0" w:sz="4" w:val="single"/>
          <w:right w:color="808080" w:space="0" w:sz="4" w:val="single"/>
          <w:insideH w:color="808080" w:space="0" w:sz="4" w:val="single"/>
          <w:insideV w:color="808080" w:space="0" w:sz="4" w:val="single"/>
        </w:tblBorders>
        <w:tblLayout w:type="fixed"/>
        <w:tblLook w:val="0400"/>
      </w:tblPr>
      <w:tblGrid>
        <w:gridCol w:w="2896"/>
        <w:gridCol w:w="643"/>
        <w:gridCol w:w="709"/>
        <w:gridCol w:w="4536"/>
        <w:tblGridChange w:id="0">
          <w:tblGrid>
            <w:gridCol w:w="2896"/>
            <w:gridCol w:w="643"/>
            <w:gridCol w:w="709"/>
            <w:gridCol w:w="4536"/>
          </w:tblGrid>
        </w:tblGridChange>
      </w:tblGrid>
      <w:tr>
        <w:trPr>
          <w:cantSplit w:val="0"/>
          <w:trHeight w:val="533" w:hRule="atLeast"/>
          <w:tblHeader w:val="0"/>
        </w:trPr>
        <w:tc>
          <w:tcPr>
            <w:shd w:fill="f2f2f2" w:val="clear"/>
            <w:vAlign w:val="center"/>
          </w:tcPr>
          <w:p w:rsidR="00000000" w:rsidDel="00000000" w:rsidP="00000000" w:rsidRDefault="00000000" w:rsidRPr="00000000" w14:paraId="000000F6">
            <w:pPr>
              <w:spacing w:after="0" w:line="240" w:lineRule="auto"/>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ANEXOS</w:t>
            </w:r>
          </w:p>
        </w:tc>
        <w:tc>
          <w:tcPr>
            <w:shd w:fill="f2f2f2" w:val="clear"/>
            <w:vAlign w:val="center"/>
          </w:tcPr>
          <w:p w:rsidR="00000000" w:rsidDel="00000000" w:rsidP="00000000" w:rsidRDefault="00000000" w:rsidRPr="00000000" w14:paraId="000000F7">
            <w:pPr>
              <w:spacing w:after="0" w:line="240" w:lineRule="auto"/>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SI</w:t>
            </w:r>
          </w:p>
        </w:tc>
        <w:tc>
          <w:tcPr>
            <w:shd w:fill="f2f2f2" w:val="clear"/>
            <w:vAlign w:val="center"/>
          </w:tcPr>
          <w:p w:rsidR="00000000" w:rsidDel="00000000" w:rsidP="00000000" w:rsidRDefault="00000000" w:rsidRPr="00000000" w14:paraId="000000F8">
            <w:pPr>
              <w:spacing w:after="0" w:line="240" w:lineRule="auto"/>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NO</w:t>
            </w:r>
          </w:p>
        </w:tc>
        <w:tc>
          <w:tcPr>
            <w:shd w:fill="f2f2f2" w:val="clear"/>
            <w:vAlign w:val="center"/>
          </w:tcPr>
          <w:p w:rsidR="00000000" w:rsidDel="00000000" w:rsidP="00000000" w:rsidRDefault="00000000" w:rsidRPr="00000000" w14:paraId="000000F9">
            <w:pPr>
              <w:spacing w:after="0" w:line="240" w:lineRule="auto"/>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OBSERVACIONES</w:t>
            </w:r>
          </w:p>
        </w:tc>
      </w:tr>
      <w:tr>
        <w:trPr>
          <w:cantSplit w:val="0"/>
          <w:trHeight w:val="532" w:hRule="atLeast"/>
          <w:tblHeader w:val="0"/>
        </w:trPr>
        <w:tc>
          <w:tcPr>
            <w:shd w:fill="f2f2f2" w:val="clear"/>
            <w:vAlign w:val="center"/>
          </w:tcPr>
          <w:p w:rsidR="00000000" w:rsidDel="00000000" w:rsidP="00000000" w:rsidRDefault="00000000" w:rsidRPr="00000000" w14:paraId="000000FA">
            <w:pPr>
              <w:spacing w:after="0" w:line="240" w:lineRule="auto"/>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PRESENTA BITÁCORA</w:t>
            </w:r>
          </w:p>
        </w:tc>
        <w:tc>
          <w:tcPr>
            <w:vAlign w:val="center"/>
          </w:tcPr>
          <w:p w:rsidR="00000000" w:rsidDel="00000000" w:rsidP="00000000" w:rsidRDefault="00000000" w:rsidRPr="00000000" w14:paraId="000000FB">
            <w:pPr>
              <w:spacing w:after="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0FC">
            <w:pPr>
              <w:spacing w:after="0" w:line="24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X</w:t>
            </w:r>
          </w:p>
        </w:tc>
        <w:tc>
          <w:tcPr>
            <w:vAlign w:val="center"/>
          </w:tcPr>
          <w:p w:rsidR="00000000" w:rsidDel="00000000" w:rsidP="00000000" w:rsidRDefault="00000000" w:rsidRPr="00000000" w14:paraId="000000FD">
            <w:pPr>
              <w:spacing w:after="0" w:line="24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Ninguna</w:t>
            </w:r>
          </w:p>
        </w:tc>
      </w:tr>
      <w:tr>
        <w:trPr>
          <w:cantSplit w:val="0"/>
          <w:trHeight w:val="532" w:hRule="atLeast"/>
          <w:tblHeader w:val="0"/>
        </w:trPr>
        <w:tc>
          <w:tcPr>
            <w:shd w:fill="f2f2f2" w:val="clear"/>
            <w:vAlign w:val="center"/>
          </w:tcPr>
          <w:p w:rsidR="00000000" w:rsidDel="00000000" w:rsidP="00000000" w:rsidRDefault="00000000" w:rsidRPr="00000000" w14:paraId="000000FE">
            <w:pPr>
              <w:spacing w:after="0" w:line="240" w:lineRule="auto"/>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PRESENTA REGISTRO FOTOGRÁFICO</w:t>
            </w:r>
          </w:p>
        </w:tc>
        <w:tc>
          <w:tcPr>
            <w:vAlign w:val="center"/>
          </w:tcPr>
          <w:p w:rsidR="00000000" w:rsidDel="00000000" w:rsidP="00000000" w:rsidRDefault="00000000" w:rsidRPr="00000000" w14:paraId="000000FF">
            <w:pPr>
              <w:spacing w:after="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00">
            <w:pPr>
              <w:spacing w:after="0" w:line="24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X</w:t>
            </w:r>
          </w:p>
        </w:tc>
        <w:tc>
          <w:tcPr>
            <w:vAlign w:val="center"/>
          </w:tcPr>
          <w:p w:rsidR="00000000" w:rsidDel="00000000" w:rsidP="00000000" w:rsidRDefault="00000000" w:rsidRPr="00000000" w14:paraId="00000101">
            <w:pPr>
              <w:spacing w:after="0" w:line="24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Ninguna</w:t>
            </w:r>
          </w:p>
        </w:tc>
      </w:tr>
      <w:tr>
        <w:trPr>
          <w:cantSplit w:val="0"/>
          <w:trHeight w:val="532" w:hRule="atLeast"/>
          <w:tblHeader w:val="0"/>
        </w:trPr>
        <w:tc>
          <w:tcPr>
            <w:shd w:fill="f2f2f2" w:val="clear"/>
            <w:vAlign w:val="center"/>
          </w:tcPr>
          <w:p w:rsidR="00000000" w:rsidDel="00000000" w:rsidP="00000000" w:rsidRDefault="00000000" w:rsidRPr="00000000" w14:paraId="00000102">
            <w:pPr>
              <w:spacing w:after="0" w:line="240" w:lineRule="auto"/>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FORMATO FO-P8-14 ACTA DE LIQ. CANT. DE OBRA</w:t>
            </w:r>
          </w:p>
        </w:tc>
        <w:tc>
          <w:tcPr>
            <w:vAlign w:val="center"/>
          </w:tcPr>
          <w:p w:rsidR="00000000" w:rsidDel="00000000" w:rsidP="00000000" w:rsidRDefault="00000000" w:rsidRPr="00000000" w14:paraId="00000103">
            <w:pPr>
              <w:spacing w:after="0" w:line="240" w:lineRule="auto"/>
              <w:jc w:val="center"/>
              <w:rPr>
                <w:rFonts w:ascii="Arial" w:cs="Arial" w:eastAsia="Arial" w:hAnsi="Arial"/>
                <w:color w:val="000000"/>
                <w:sz w:val="20"/>
                <w:szCs w:val="20"/>
              </w:rPr>
            </w:pPr>
            <w:r w:rsidDel="00000000" w:rsidR="00000000" w:rsidRPr="00000000">
              <w:rPr>
                <w:rtl w:val="0"/>
              </w:rPr>
            </w:r>
          </w:p>
        </w:tc>
        <w:tc>
          <w:tcPr>
            <w:vAlign w:val="center"/>
          </w:tcPr>
          <w:p w:rsidR="00000000" w:rsidDel="00000000" w:rsidP="00000000" w:rsidRDefault="00000000" w:rsidRPr="00000000" w14:paraId="00000104">
            <w:pPr>
              <w:spacing w:after="0" w:line="24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X</w:t>
            </w:r>
          </w:p>
        </w:tc>
        <w:tc>
          <w:tcPr>
            <w:vAlign w:val="center"/>
          </w:tcPr>
          <w:p w:rsidR="00000000" w:rsidDel="00000000" w:rsidP="00000000" w:rsidRDefault="00000000" w:rsidRPr="00000000" w14:paraId="00000105">
            <w:pPr>
              <w:spacing w:after="0" w:line="240" w:lineRule="auto"/>
              <w:jc w:val="center"/>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Ninguna</w:t>
            </w:r>
          </w:p>
        </w:tc>
      </w:tr>
    </w:tbl>
    <w:p w:rsidR="00000000" w:rsidDel="00000000" w:rsidP="00000000" w:rsidRDefault="00000000" w:rsidRPr="00000000" w14:paraId="00000106">
      <w:pPr>
        <w:spacing w:after="0" w:line="240"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107">
      <w:pPr>
        <w:spacing w:after="0" w:line="240" w:lineRule="auto"/>
        <w:rPr>
          <w:rFonts w:ascii="Arial" w:cs="Arial" w:eastAsia="Arial" w:hAnsi="Arial"/>
          <w:b w:val="1"/>
          <w:bCs w:val="1"/>
        </w:rPr>
      </w:pPr>
      <w:r w:rsidDel="00000000" w:rsidR="00000000" w:rsidRPr="00000000">
        <w:rPr>
          <w:rtl w:val="0"/>
        </w:rPr>
      </w:r>
    </w:p>
    <w:p w:rsidR="00000000" w:rsidDel="00000000" w:rsidP="00000000" w:rsidRDefault="00000000" w:rsidRPr="00000000" w14:paraId="00000108">
      <w:pPr>
        <w:numPr>
          <w:ilvl w:val="0"/>
          <w:numId w:val="1"/>
        </w:numPr>
        <w:spacing w:after="0" w:line="240" w:lineRule="auto"/>
        <w:ind w:left="360" w:hanging="360"/>
        <w:rPr>
          <w:rFonts w:ascii="Arial" w:cs="Arial" w:eastAsia="Arial" w:hAnsi="Arial"/>
          <w:b w:val="1"/>
          <w:bCs w:val="1"/>
        </w:rPr>
      </w:pPr>
      <w:r w:rsidDel="00000000" w:rsidR="00000000" w:rsidRPr="00000000">
        <w:rPr>
          <w:rFonts w:ascii="Arial" w:cs="Arial" w:eastAsia="Arial" w:hAnsi="Arial"/>
          <w:b w:val="1"/>
          <w:bCs w:val="1"/>
          <w:rtl w:val="0"/>
        </w:rPr>
        <w:t xml:space="preserve">CONDICIONES DEL CONTRATO</w:t>
      </w:r>
    </w:p>
    <w:p w:rsidR="00000000" w:rsidDel="00000000" w:rsidP="00000000" w:rsidRDefault="00000000" w:rsidRPr="00000000" w14:paraId="00000109">
      <w:pPr>
        <w:spacing w:after="0" w:line="240" w:lineRule="auto"/>
        <w:rPr>
          <w:rFonts w:ascii="Arial" w:cs="Arial" w:eastAsia="Arial" w:hAnsi="Arial"/>
          <w:b w:val="1"/>
          <w:bCs w:val="1"/>
        </w:rPr>
      </w:pPr>
      <w:r w:rsidDel="00000000" w:rsidR="00000000" w:rsidRPr="00000000">
        <w:rPr>
          <w:rtl w:val="0"/>
        </w:rPr>
      </w:r>
    </w:p>
    <w:tbl>
      <w:tblPr>
        <w:tblStyle w:val="Table5"/>
        <w:tblW w:w="9351.0" w:type="dxa"/>
        <w:jc w:val="center"/>
        <w:tblLayout w:type="fixed"/>
        <w:tblLook w:val="0400"/>
      </w:tblPr>
      <w:tblGrid>
        <w:gridCol w:w="5665"/>
        <w:gridCol w:w="3686"/>
        <w:tblGridChange w:id="0">
          <w:tblGrid>
            <w:gridCol w:w="5665"/>
            <w:gridCol w:w="3686"/>
          </w:tblGrid>
        </w:tblGridChange>
      </w:tblGrid>
      <w:tr>
        <w:trPr>
          <w:cantSplit w:val="0"/>
          <w:trHeight w:val="398" w:hRule="atLeast"/>
          <w:tblHeader w:val="0"/>
        </w:trPr>
        <w:tc>
          <w:tcPr>
            <w:tcBorders>
              <w:top w:color="000000" w:space="0" w:sz="4" w:val="single"/>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10A">
            <w:pPr>
              <w:spacing w:after="0" w:line="240" w:lineRule="auto"/>
              <w:rPr>
                <w:rFonts w:ascii="Arial" w:cs="Arial" w:eastAsia="Arial" w:hAnsi="Arial"/>
                <w:b w:val="1"/>
                <w:bCs w:val="1"/>
              </w:rPr>
            </w:pPr>
            <w:r w:rsidDel="00000000" w:rsidR="00000000" w:rsidRPr="00000000">
              <w:rPr>
                <w:rFonts w:ascii="Arial" w:cs="Arial" w:eastAsia="Arial" w:hAnsi="Arial"/>
                <w:b w:val="1"/>
                <w:bCs w:val="1"/>
                <w:rtl w:val="0"/>
              </w:rPr>
              <w:t xml:space="preserve">FECHA DE INICIO:</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sz w:val="20"/>
                <w:szCs w:val="20"/>
              </w:rPr>
            </w:pPr>
            <w:r w:rsidDel="00000000" w:rsidR="00000000" w:rsidRPr="00000000">
              <w:rPr>
                <w:rFonts w:ascii="Arial" w:cs="Arial" w:eastAsia="Arial" w:hAnsi="Arial"/>
                <w:color w:val="000000"/>
                <w:sz w:val="20"/>
                <w:szCs w:val="20"/>
                <w:rtl w:val="0"/>
              </w:rPr>
              <w:t xml:space="preserve">11/10/2025</w:t>
            </w:r>
            <w:r w:rsidDel="00000000" w:rsidR="00000000" w:rsidRPr="00000000">
              <w:rPr>
                <w:rtl w:val="0"/>
              </w:rPr>
            </w:r>
          </w:p>
        </w:tc>
      </w:tr>
      <w:tr>
        <w:trPr>
          <w:cantSplit w:val="0"/>
          <w:trHeight w:val="398" w:hRule="atLeast"/>
          <w:tblHeader w:val="0"/>
        </w:trPr>
        <w:tc>
          <w:tcPr>
            <w:tcBorders>
              <w:top w:color="000000" w:space="0" w:sz="4" w:val="single"/>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10C">
            <w:pPr>
              <w:spacing w:after="0" w:line="240" w:lineRule="auto"/>
              <w:rPr>
                <w:rFonts w:ascii="Arial" w:cs="Arial" w:eastAsia="Arial" w:hAnsi="Arial"/>
              </w:rPr>
            </w:pPr>
            <w:r w:rsidDel="00000000" w:rsidR="00000000" w:rsidRPr="00000000">
              <w:rPr>
                <w:rFonts w:ascii="Arial" w:cs="Arial" w:eastAsia="Arial" w:hAnsi="Arial"/>
                <w:b w:val="1"/>
                <w:bCs w:val="1"/>
                <w:rtl w:val="0"/>
              </w:rPr>
              <w:t xml:space="preserve">FECHA DE FINALIZACIÓN: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D">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15/12/2025</w:t>
            </w:r>
          </w:p>
        </w:tc>
      </w:tr>
      <w:tr>
        <w:trPr>
          <w:cantSplit w:val="0"/>
          <w:trHeight w:val="398" w:hRule="atLeast"/>
          <w:tblHeader w:val="0"/>
        </w:trPr>
        <w:tc>
          <w:tcPr>
            <w:tcBorders>
              <w:top w:color="000000" w:space="0" w:sz="4" w:val="single"/>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10E">
            <w:pPr>
              <w:spacing w:after="0" w:line="240" w:lineRule="auto"/>
              <w:rPr>
                <w:rFonts w:ascii="Arial" w:cs="Arial" w:eastAsia="Arial" w:hAnsi="Arial"/>
                <w:b w:val="1"/>
                <w:bCs w:val="1"/>
              </w:rPr>
            </w:pPr>
            <w:r w:rsidDel="00000000" w:rsidR="00000000" w:rsidRPr="00000000">
              <w:rPr>
                <w:rFonts w:ascii="Arial" w:cs="Arial" w:eastAsia="Arial" w:hAnsi="Arial"/>
                <w:b w:val="1"/>
                <w:bCs w:val="1"/>
                <w:rtl w:val="0"/>
              </w:rPr>
              <w:t xml:space="preserve">PLAZO O DURACIÓN INICIAL DEL CONTRATO:</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10F">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Ochenta (80) días</w:t>
            </w:r>
          </w:p>
        </w:tc>
      </w:tr>
      <w:tr>
        <w:trPr>
          <w:cantSplit w:val="0"/>
          <w:trHeight w:val="398" w:hRule="atLeast"/>
          <w:tblHeader w:val="0"/>
        </w:trPr>
        <w:tc>
          <w:tcPr>
            <w:tcBorders>
              <w:top w:color="000000" w:space="0" w:sz="4" w:val="single"/>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110">
            <w:pPr>
              <w:spacing w:after="0" w:line="240" w:lineRule="auto"/>
              <w:rPr>
                <w:rFonts w:ascii="Arial" w:cs="Arial" w:eastAsia="Arial" w:hAnsi="Arial"/>
                <w:b w:val="1"/>
                <w:bCs w:val="1"/>
              </w:rPr>
            </w:pPr>
            <w:r w:rsidDel="00000000" w:rsidR="00000000" w:rsidRPr="00000000">
              <w:rPr>
                <w:rFonts w:ascii="Arial" w:cs="Arial" w:eastAsia="Arial" w:hAnsi="Arial"/>
                <w:b w:val="1"/>
                <w:bCs w:val="1"/>
                <w:rtl w:val="0"/>
              </w:rPr>
              <w:t xml:space="preserve">PRORROGAS (si aplica):</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111">
            <w:pPr>
              <w:spacing w:after="0" w:line="240" w:lineRule="auto"/>
              <w:jc w:val="center"/>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No aplica</w:t>
            </w:r>
            <w:r w:rsidDel="00000000" w:rsidR="00000000" w:rsidRPr="00000000">
              <w:rPr>
                <w:rtl w:val="0"/>
              </w:rPr>
            </w:r>
          </w:p>
        </w:tc>
      </w:tr>
      <w:tr>
        <w:trPr>
          <w:cantSplit w:val="0"/>
          <w:trHeight w:val="398" w:hRule="atLeast"/>
          <w:tblHeader w:val="0"/>
        </w:trPr>
        <w:tc>
          <w:tcPr>
            <w:tcBorders>
              <w:top w:color="000000" w:space="0" w:sz="4" w:val="single"/>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112">
            <w:pPr>
              <w:spacing w:after="0" w:line="240" w:lineRule="auto"/>
              <w:rPr>
                <w:rFonts w:ascii="Arial" w:cs="Arial" w:eastAsia="Arial" w:hAnsi="Arial"/>
                <w:b w:val="1"/>
                <w:bCs w:val="1"/>
              </w:rPr>
            </w:pPr>
            <w:r w:rsidDel="00000000" w:rsidR="00000000" w:rsidRPr="00000000">
              <w:rPr>
                <w:rFonts w:ascii="Arial" w:cs="Arial" w:eastAsia="Arial" w:hAnsi="Arial"/>
                <w:b w:val="1"/>
                <w:bCs w:val="1"/>
                <w:rtl w:val="0"/>
              </w:rPr>
              <w:t xml:space="preserve">FECHA DE SUSPENSIÓN (si aplica)</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113">
            <w:pPr>
              <w:spacing w:after="0" w:line="240" w:lineRule="auto"/>
              <w:jc w:val="center"/>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No aplica</w:t>
            </w:r>
            <w:r w:rsidDel="00000000" w:rsidR="00000000" w:rsidRPr="00000000">
              <w:rPr>
                <w:rtl w:val="0"/>
              </w:rPr>
            </w:r>
          </w:p>
        </w:tc>
      </w:tr>
      <w:tr>
        <w:trPr>
          <w:cantSplit w:val="0"/>
          <w:trHeight w:val="398" w:hRule="atLeast"/>
          <w:tblHeader w:val="0"/>
        </w:trPr>
        <w:tc>
          <w:tcPr>
            <w:tcBorders>
              <w:top w:color="000000" w:space="0" w:sz="4" w:val="single"/>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114">
            <w:pPr>
              <w:spacing w:after="0" w:line="240" w:lineRule="auto"/>
              <w:rPr>
                <w:rFonts w:ascii="Arial" w:cs="Arial" w:eastAsia="Arial" w:hAnsi="Arial"/>
                <w:b w:val="1"/>
                <w:bCs w:val="1"/>
              </w:rPr>
            </w:pPr>
            <w:r w:rsidDel="00000000" w:rsidR="00000000" w:rsidRPr="00000000">
              <w:rPr>
                <w:rFonts w:ascii="Arial" w:cs="Arial" w:eastAsia="Arial" w:hAnsi="Arial"/>
                <w:b w:val="1"/>
                <w:bCs w:val="1"/>
                <w:rtl w:val="0"/>
              </w:rPr>
              <w:t xml:space="preserve">FECHA DE REINICIO (Si aplica):</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115">
            <w:pPr>
              <w:spacing w:after="0" w:line="240" w:lineRule="auto"/>
              <w:jc w:val="center"/>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No aplica</w:t>
            </w:r>
            <w:r w:rsidDel="00000000" w:rsidR="00000000" w:rsidRPr="00000000">
              <w:rPr>
                <w:rtl w:val="0"/>
              </w:rPr>
            </w:r>
          </w:p>
        </w:tc>
      </w:tr>
      <w:tr>
        <w:trPr>
          <w:cantSplit w:val="0"/>
          <w:trHeight w:val="398" w:hRule="atLeast"/>
          <w:tblHeader w:val="0"/>
        </w:trPr>
        <w:tc>
          <w:tcPr>
            <w:tcBorders>
              <w:top w:color="000000" w:space="0" w:sz="4" w:val="single"/>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116">
            <w:pPr>
              <w:spacing w:after="0" w:line="240" w:lineRule="auto"/>
              <w:rPr>
                <w:rFonts w:ascii="Arial" w:cs="Arial" w:eastAsia="Arial" w:hAnsi="Arial"/>
                <w:b w:val="1"/>
                <w:bCs w:val="1"/>
              </w:rPr>
            </w:pPr>
            <w:r w:rsidDel="00000000" w:rsidR="00000000" w:rsidRPr="00000000">
              <w:rPr>
                <w:rFonts w:ascii="Arial" w:cs="Arial" w:eastAsia="Arial" w:hAnsi="Arial"/>
                <w:b w:val="1"/>
                <w:bCs w:val="1"/>
                <w:rtl w:val="0"/>
              </w:rPr>
              <w:t xml:space="preserve">TIEMPO TOTAL DE SUSPENSIÓN DEL CONTRATO:</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117">
            <w:pPr>
              <w:spacing w:after="0" w:line="240" w:lineRule="auto"/>
              <w:jc w:val="center"/>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No aplica</w:t>
            </w:r>
            <w:r w:rsidDel="00000000" w:rsidR="00000000" w:rsidRPr="00000000">
              <w:rPr>
                <w:rtl w:val="0"/>
              </w:rPr>
            </w:r>
          </w:p>
        </w:tc>
      </w:tr>
      <w:tr>
        <w:trPr>
          <w:cantSplit w:val="0"/>
          <w:trHeight w:val="398" w:hRule="atLeast"/>
          <w:tblHeader w:val="0"/>
        </w:trPr>
        <w:tc>
          <w:tcPr>
            <w:tcBorders>
              <w:top w:color="000000" w:space="0" w:sz="4" w:val="single"/>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118">
            <w:pPr>
              <w:spacing w:after="0" w:line="240" w:lineRule="auto"/>
              <w:rPr>
                <w:rFonts w:ascii="Arial" w:cs="Arial" w:eastAsia="Arial" w:hAnsi="Arial"/>
                <w:b w:val="1"/>
                <w:bCs w:val="1"/>
              </w:rPr>
            </w:pPr>
            <w:r w:rsidDel="00000000" w:rsidR="00000000" w:rsidRPr="00000000">
              <w:rPr>
                <w:rFonts w:ascii="Arial" w:cs="Arial" w:eastAsia="Arial" w:hAnsi="Arial"/>
                <w:b w:val="1"/>
                <w:bCs w:val="1"/>
                <w:rtl w:val="0"/>
              </w:rPr>
              <w:t xml:space="preserve">PLAZO O DURACIÓN DEFINITIVA DEL CONTRATO:</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119">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Ochenta (80) días</w:t>
            </w:r>
          </w:p>
        </w:tc>
      </w:tr>
      <w:tr>
        <w:trPr>
          <w:cantSplit w:val="0"/>
          <w:trHeight w:val="398" w:hRule="atLeast"/>
          <w:tblHeader w:val="0"/>
        </w:trPr>
        <w:tc>
          <w:tcPr>
            <w:tcBorders>
              <w:top w:color="000000" w:space="0" w:sz="4" w:val="single"/>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11A">
            <w:pPr>
              <w:spacing w:after="0" w:line="240" w:lineRule="auto"/>
              <w:rPr>
                <w:rFonts w:ascii="Arial" w:cs="Arial" w:eastAsia="Arial" w:hAnsi="Arial"/>
                <w:b w:val="1"/>
                <w:bCs w:val="1"/>
                <w:color w:val="ff0000"/>
              </w:rPr>
            </w:pPr>
            <w:r w:rsidDel="00000000" w:rsidR="00000000" w:rsidRPr="00000000">
              <w:rPr>
                <w:rFonts w:ascii="Arial" w:cs="Arial" w:eastAsia="Arial" w:hAnsi="Arial"/>
                <w:b w:val="1"/>
                <w:bCs w:val="1"/>
                <w:rtl w:val="0"/>
              </w:rPr>
              <w:t xml:space="preserve">VALOR INICIAL DEL CONTRATO: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B">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sz w:val="20"/>
                <w:szCs w:val="20"/>
              </w:rPr>
            </w:pPr>
            <w:r w:rsidDel="00000000" w:rsidR="00000000" w:rsidRPr="00000000">
              <w:rPr>
                <w:rFonts w:ascii="Arial" w:cs="Arial" w:eastAsia="Arial" w:hAnsi="Arial"/>
                <w:color w:val="000000"/>
                <w:sz w:val="20"/>
                <w:szCs w:val="20"/>
                <w:rtl w:val="0"/>
              </w:rPr>
              <w:t xml:space="preserve">$28.539.780</w:t>
            </w:r>
            <w:r w:rsidDel="00000000" w:rsidR="00000000" w:rsidRPr="00000000">
              <w:rPr>
                <w:rFonts w:ascii="Arial Narrow" w:cs="Arial Narrow" w:eastAsia="Arial Narrow" w:hAnsi="Arial Narrow"/>
                <w:color w:val="000000"/>
                <w:sz w:val="20"/>
                <w:szCs w:val="20"/>
                <w:rtl w:val="0"/>
              </w:rPr>
              <w:t xml:space="preserve">,</w:t>
            </w:r>
            <w:r w:rsidDel="00000000" w:rsidR="00000000" w:rsidRPr="00000000">
              <w:rPr>
                <w:rFonts w:ascii="Arial Narrow" w:cs="Arial Narrow" w:eastAsia="Arial Narrow" w:hAnsi="Arial Narrow"/>
                <w:color w:val="000000"/>
                <w:sz w:val="20"/>
                <w:szCs w:val="20"/>
                <w:vertAlign w:val="subscript"/>
                <w:rtl w:val="0"/>
              </w:rPr>
              <w:t xml:space="preserve">00</w:t>
            </w:r>
            <w:r w:rsidDel="00000000" w:rsidR="00000000" w:rsidRPr="00000000">
              <w:rPr>
                <w:rtl w:val="0"/>
              </w:rPr>
            </w:r>
          </w:p>
        </w:tc>
      </w:tr>
      <w:tr>
        <w:trPr>
          <w:cantSplit w:val="0"/>
          <w:trHeight w:val="398" w:hRule="atLeast"/>
          <w:tblHeader w:val="0"/>
        </w:trPr>
        <w:tc>
          <w:tcPr>
            <w:tcBorders>
              <w:top w:color="000000" w:space="0" w:sz="4" w:val="single"/>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11C">
            <w:pPr>
              <w:spacing w:after="0" w:line="240" w:lineRule="auto"/>
              <w:rPr>
                <w:rFonts w:ascii="Arial" w:cs="Arial" w:eastAsia="Arial" w:hAnsi="Arial"/>
                <w:b w:val="1"/>
                <w:bCs w:val="1"/>
              </w:rPr>
            </w:pPr>
            <w:r w:rsidDel="00000000" w:rsidR="00000000" w:rsidRPr="00000000">
              <w:rPr>
                <w:rFonts w:ascii="Arial" w:cs="Arial" w:eastAsia="Arial" w:hAnsi="Arial"/>
                <w:b w:val="1"/>
                <w:bCs w:val="1"/>
                <w:rtl w:val="0"/>
              </w:rPr>
              <w:t xml:space="preserve">VALOR DEL ANTICIPO (Si aplica):</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11D">
            <w:pPr>
              <w:spacing w:after="0" w:line="240" w:lineRule="auto"/>
              <w:jc w:val="center"/>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No aplica</w:t>
            </w:r>
            <w:r w:rsidDel="00000000" w:rsidR="00000000" w:rsidRPr="00000000">
              <w:rPr>
                <w:rtl w:val="0"/>
              </w:rPr>
            </w:r>
          </w:p>
        </w:tc>
      </w:tr>
      <w:tr>
        <w:trPr>
          <w:cantSplit w:val="0"/>
          <w:trHeight w:val="398" w:hRule="atLeast"/>
          <w:tblHeader w:val="0"/>
        </w:trPr>
        <w:tc>
          <w:tcPr>
            <w:tcBorders>
              <w:top w:color="000000" w:space="0" w:sz="4" w:val="single"/>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11E">
            <w:pPr>
              <w:spacing w:after="0" w:line="240" w:lineRule="auto"/>
              <w:rPr>
                <w:rFonts w:ascii="Arial" w:cs="Arial" w:eastAsia="Arial" w:hAnsi="Arial"/>
                <w:b w:val="1"/>
                <w:bCs w:val="1"/>
              </w:rPr>
            </w:pPr>
            <w:r w:rsidDel="00000000" w:rsidR="00000000" w:rsidRPr="00000000">
              <w:rPr>
                <w:rFonts w:ascii="Arial" w:cs="Arial" w:eastAsia="Arial" w:hAnsi="Arial"/>
                <w:b w:val="1"/>
                <w:bCs w:val="1"/>
                <w:rtl w:val="0"/>
              </w:rPr>
              <w:t xml:space="preserve">VALOR AMORTIZACIÓN PARCIAL DEL ANTICIPO (Cuando aplique):</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11F">
            <w:pPr>
              <w:spacing w:after="0" w:line="240" w:lineRule="auto"/>
              <w:jc w:val="center"/>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No aplica</w:t>
            </w:r>
            <w:r w:rsidDel="00000000" w:rsidR="00000000" w:rsidRPr="00000000">
              <w:rPr>
                <w:rtl w:val="0"/>
              </w:rPr>
            </w:r>
          </w:p>
        </w:tc>
      </w:tr>
      <w:tr>
        <w:trPr>
          <w:cantSplit w:val="0"/>
          <w:trHeight w:val="398" w:hRule="atLeast"/>
          <w:tblHeader w:val="0"/>
        </w:trPr>
        <w:tc>
          <w:tcPr>
            <w:tcBorders>
              <w:top w:color="000000" w:space="0" w:sz="4" w:val="single"/>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120">
            <w:pPr>
              <w:spacing w:after="0" w:line="240" w:lineRule="auto"/>
              <w:rPr>
                <w:rFonts w:ascii="Arial" w:cs="Arial" w:eastAsia="Arial" w:hAnsi="Arial"/>
                <w:b w:val="1"/>
                <w:bCs w:val="1"/>
              </w:rPr>
            </w:pPr>
            <w:r w:rsidDel="00000000" w:rsidR="00000000" w:rsidRPr="00000000">
              <w:rPr>
                <w:rFonts w:ascii="Arial" w:cs="Arial" w:eastAsia="Arial" w:hAnsi="Arial"/>
                <w:b w:val="1"/>
                <w:bCs w:val="1"/>
                <w:rtl w:val="0"/>
              </w:rPr>
              <w:t xml:space="preserve">VALOR DE LA ADICIÓN (Si aplica):</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121">
            <w:pPr>
              <w:spacing w:after="0" w:line="240" w:lineRule="auto"/>
              <w:jc w:val="center"/>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No aplica</w:t>
            </w:r>
            <w:r w:rsidDel="00000000" w:rsidR="00000000" w:rsidRPr="00000000">
              <w:rPr>
                <w:rtl w:val="0"/>
              </w:rPr>
            </w:r>
          </w:p>
        </w:tc>
      </w:tr>
      <w:tr>
        <w:trPr>
          <w:cantSplit w:val="0"/>
          <w:trHeight w:val="398" w:hRule="atLeast"/>
          <w:tblHeader w:val="0"/>
        </w:trPr>
        <w:tc>
          <w:tcPr>
            <w:tcBorders>
              <w:top w:color="000000" w:space="0" w:sz="4" w:val="single"/>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122">
            <w:pPr>
              <w:spacing w:after="0" w:line="240" w:lineRule="auto"/>
              <w:rPr>
                <w:rFonts w:ascii="Arial" w:cs="Arial" w:eastAsia="Arial" w:hAnsi="Arial"/>
                <w:b w:val="1"/>
                <w:bCs w:val="1"/>
              </w:rPr>
            </w:pPr>
            <w:r w:rsidDel="00000000" w:rsidR="00000000" w:rsidRPr="00000000">
              <w:rPr>
                <w:rFonts w:ascii="Arial" w:cs="Arial" w:eastAsia="Arial" w:hAnsi="Arial"/>
                <w:b w:val="1"/>
                <w:bCs w:val="1"/>
                <w:rtl w:val="0"/>
              </w:rPr>
              <w:t xml:space="preserve">VALOR ACUMULADO PAGADO ANTES DEL PRESENTE INFORME:</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123">
            <w:pPr>
              <w:spacing w:after="0" w:line="24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$14.269.890</w:t>
            </w:r>
            <w:r w:rsidDel="00000000" w:rsidR="00000000" w:rsidRPr="00000000">
              <w:rPr>
                <w:rFonts w:ascii="Arial Narrow" w:cs="Arial Narrow" w:eastAsia="Arial Narrow" w:hAnsi="Arial Narrow"/>
                <w:sz w:val="20"/>
                <w:szCs w:val="20"/>
                <w:rtl w:val="0"/>
              </w:rPr>
              <w:t xml:space="preserve">,</w:t>
            </w:r>
            <w:r w:rsidDel="00000000" w:rsidR="00000000" w:rsidRPr="00000000">
              <w:rPr>
                <w:rFonts w:ascii="Arial Narrow" w:cs="Arial Narrow" w:eastAsia="Arial Narrow" w:hAnsi="Arial Narrow"/>
                <w:sz w:val="20"/>
                <w:szCs w:val="20"/>
                <w:vertAlign w:val="subscript"/>
                <w:rtl w:val="0"/>
              </w:rPr>
              <w:t xml:space="preserve">00</w:t>
            </w:r>
            <w:r w:rsidDel="00000000" w:rsidR="00000000" w:rsidRPr="00000000">
              <w:rPr>
                <w:rtl w:val="0"/>
              </w:rPr>
            </w:r>
          </w:p>
        </w:tc>
      </w:tr>
      <w:tr>
        <w:trPr>
          <w:cantSplit w:val="0"/>
          <w:trHeight w:val="398" w:hRule="atLeast"/>
          <w:tblHeader w:val="0"/>
        </w:trPr>
        <w:tc>
          <w:tcPr>
            <w:tcBorders>
              <w:top w:color="000000" w:space="0" w:sz="4" w:val="single"/>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124">
            <w:pPr>
              <w:spacing w:after="0" w:line="240" w:lineRule="auto"/>
              <w:rPr>
                <w:rFonts w:ascii="Arial" w:cs="Arial" w:eastAsia="Arial" w:hAnsi="Arial"/>
                <w:b w:val="1"/>
                <w:bCs w:val="1"/>
              </w:rPr>
            </w:pPr>
            <w:r w:rsidDel="00000000" w:rsidR="00000000" w:rsidRPr="00000000">
              <w:rPr>
                <w:rFonts w:ascii="Arial" w:cs="Arial" w:eastAsia="Arial" w:hAnsi="Arial"/>
                <w:b w:val="1"/>
                <w:bCs w:val="1"/>
                <w:rtl w:val="0"/>
              </w:rPr>
              <w:t xml:space="preserve">VALOR CORRESPONDIENTE AL PRESENTE INFORME:</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125">
            <w:pPr>
              <w:spacing w:after="0" w:line="240" w:lineRule="auto"/>
              <w:jc w:val="center"/>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$14.269.</w:t>
            </w:r>
            <w:r w:rsidDel="00000000" w:rsidR="00000000" w:rsidRPr="00000000">
              <w:rPr>
                <w:rFonts w:ascii="Arial" w:cs="Arial" w:eastAsia="Arial" w:hAnsi="Arial"/>
                <w:sz w:val="20"/>
                <w:szCs w:val="20"/>
                <w:rtl w:val="0"/>
              </w:rPr>
              <w:t xml:space="preserve">890</w:t>
            </w:r>
            <w:r w:rsidDel="00000000" w:rsidR="00000000" w:rsidRPr="00000000">
              <w:rPr>
                <w:rFonts w:ascii="Arial Narrow" w:cs="Arial Narrow" w:eastAsia="Arial Narrow" w:hAnsi="Arial Narrow"/>
                <w:color w:val="000000"/>
                <w:sz w:val="20"/>
                <w:szCs w:val="20"/>
                <w:rtl w:val="0"/>
              </w:rPr>
              <w:t xml:space="preserve">,</w:t>
            </w:r>
            <w:r w:rsidDel="00000000" w:rsidR="00000000" w:rsidRPr="00000000">
              <w:rPr>
                <w:rFonts w:ascii="Arial Narrow" w:cs="Arial Narrow" w:eastAsia="Arial Narrow" w:hAnsi="Arial Narrow"/>
                <w:color w:val="000000"/>
                <w:sz w:val="20"/>
                <w:szCs w:val="20"/>
                <w:vertAlign w:val="subscript"/>
                <w:rtl w:val="0"/>
              </w:rPr>
              <w:t xml:space="preserve">00</w:t>
            </w:r>
            <w:r w:rsidDel="00000000" w:rsidR="00000000" w:rsidRPr="00000000">
              <w:rPr>
                <w:rtl w:val="0"/>
              </w:rPr>
            </w:r>
          </w:p>
        </w:tc>
      </w:tr>
      <w:tr>
        <w:trPr>
          <w:cantSplit w:val="0"/>
          <w:trHeight w:val="398" w:hRule="atLeast"/>
          <w:tblHeader w:val="0"/>
        </w:trPr>
        <w:tc>
          <w:tcPr>
            <w:tcBorders>
              <w:top w:color="000000" w:space="0" w:sz="4" w:val="single"/>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126">
            <w:pPr>
              <w:spacing w:after="0" w:line="240" w:lineRule="auto"/>
              <w:rPr>
                <w:rFonts w:ascii="Arial" w:cs="Arial" w:eastAsia="Arial" w:hAnsi="Arial"/>
                <w:b w:val="1"/>
                <w:bCs w:val="1"/>
              </w:rPr>
            </w:pPr>
            <w:r w:rsidDel="00000000" w:rsidR="00000000" w:rsidRPr="00000000">
              <w:rPr>
                <w:rFonts w:ascii="Arial" w:cs="Arial" w:eastAsia="Arial" w:hAnsi="Arial"/>
                <w:b w:val="1"/>
                <w:bCs w:val="1"/>
                <w:rtl w:val="0"/>
              </w:rPr>
              <w:t xml:space="preserve">VALOR DEFINITIVO DEL CONTRATO:</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127">
            <w:pPr>
              <w:spacing w:after="0" w:line="240" w:lineRule="auto"/>
              <w:jc w:val="center"/>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$28.539.780</w:t>
            </w:r>
            <w:r w:rsidDel="00000000" w:rsidR="00000000" w:rsidRPr="00000000">
              <w:rPr>
                <w:rFonts w:ascii="Arial Narrow" w:cs="Arial Narrow" w:eastAsia="Arial Narrow" w:hAnsi="Arial Narrow"/>
                <w:color w:val="000000"/>
                <w:sz w:val="20"/>
                <w:szCs w:val="20"/>
                <w:rtl w:val="0"/>
              </w:rPr>
              <w:t xml:space="preserve">,</w:t>
            </w:r>
            <w:r w:rsidDel="00000000" w:rsidR="00000000" w:rsidRPr="00000000">
              <w:rPr>
                <w:rFonts w:ascii="Arial Narrow" w:cs="Arial Narrow" w:eastAsia="Arial Narrow" w:hAnsi="Arial Narrow"/>
                <w:color w:val="000000"/>
                <w:sz w:val="20"/>
                <w:szCs w:val="20"/>
                <w:vertAlign w:val="subscript"/>
                <w:rtl w:val="0"/>
              </w:rPr>
              <w:t xml:space="preserve">00</w:t>
            </w:r>
            <w:r w:rsidDel="00000000" w:rsidR="00000000" w:rsidRPr="00000000">
              <w:rPr>
                <w:rtl w:val="0"/>
              </w:rPr>
            </w:r>
          </w:p>
        </w:tc>
      </w:tr>
      <w:tr>
        <w:trPr>
          <w:cantSplit w:val="0"/>
          <w:trHeight w:val="398" w:hRule="atLeast"/>
          <w:tblHeader w:val="0"/>
        </w:trPr>
        <w:tc>
          <w:tcPr>
            <w:tcBorders>
              <w:top w:color="000000" w:space="0" w:sz="4" w:val="single"/>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128">
            <w:pPr>
              <w:spacing w:after="0" w:line="240" w:lineRule="auto"/>
              <w:rPr>
                <w:rFonts w:ascii="Arial" w:cs="Arial" w:eastAsia="Arial" w:hAnsi="Arial"/>
                <w:b w:val="1"/>
                <w:bCs w:val="1"/>
              </w:rPr>
            </w:pPr>
            <w:r w:rsidDel="00000000" w:rsidR="00000000" w:rsidRPr="00000000">
              <w:rPr>
                <w:rFonts w:ascii="Arial" w:cs="Arial" w:eastAsia="Arial" w:hAnsi="Arial"/>
                <w:b w:val="1"/>
                <w:bCs w:val="1"/>
                <w:rtl w:val="0"/>
              </w:rPr>
              <w:t xml:space="preserve">SALDO PENDIENTE POR PAGAR:</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129">
            <w:pPr>
              <w:spacing w:after="0" w:line="240" w:lineRule="auto"/>
              <w:jc w:val="center"/>
              <w:rPr>
                <w:rFonts w:ascii="Arial" w:cs="Arial" w:eastAsia="Arial" w:hAnsi="Arial"/>
              </w:rPr>
            </w:pPr>
            <w:r w:rsidDel="00000000" w:rsidR="00000000" w:rsidRPr="00000000">
              <w:rPr>
                <w:rFonts w:ascii="Arial" w:cs="Arial" w:eastAsia="Arial" w:hAnsi="Arial"/>
                <w:color w:val="000000"/>
                <w:sz w:val="20"/>
                <w:szCs w:val="20"/>
                <w:rtl w:val="0"/>
              </w:rPr>
              <w:t xml:space="preserve">$</w:t>
            </w:r>
            <w:r w:rsidDel="00000000" w:rsidR="00000000" w:rsidRPr="00000000">
              <w:rPr>
                <w:rFonts w:ascii="Arial" w:cs="Arial" w:eastAsia="Arial" w:hAnsi="Arial"/>
                <w:sz w:val="20"/>
                <w:szCs w:val="20"/>
                <w:rtl w:val="0"/>
              </w:rPr>
              <w:t xml:space="preserve">0</w:t>
            </w:r>
            <w:r w:rsidDel="00000000" w:rsidR="00000000" w:rsidRPr="00000000">
              <w:rPr>
                <w:rFonts w:ascii="Arial Narrow" w:cs="Arial Narrow" w:eastAsia="Arial Narrow" w:hAnsi="Arial Narrow"/>
                <w:color w:val="000000"/>
                <w:sz w:val="20"/>
                <w:szCs w:val="20"/>
                <w:rtl w:val="0"/>
              </w:rPr>
              <w:t xml:space="preserve">,</w:t>
            </w:r>
            <w:r w:rsidDel="00000000" w:rsidR="00000000" w:rsidRPr="00000000">
              <w:rPr>
                <w:rFonts w:ascii="Arial Narrow" w:cs="Arial Narrow" w:eastAsia="Arial Narrow" w:hAnsi="Arial Narrow"/>
                <w:color w:val="000000"/>
                <w:sz w:val="20"/>
                <w:szCs w:val="20"/>
                <w:vertAlign w:val="subscript"/>
                <w:rtl w:val="0"/>
              </w:rPr>
              <w:t xml:space="preserve">00</w:t>
            </w:r>
            <w:r w:rsidDel="00000000" w:rsidR="00000000" w:rsidRPr="00000000">
              <w:rPr>
                <w:rtl w:val="0"/>
              </w:rPr>
            </w:r>
          </w:p>
        </w:tc>
      </w:tr>
      <w:tr>
        <w:trPr>
          <w:cantSplit w:val="0"/>
          <w:trHeight w:val="398" w:hRule="atLeast"/>
          <w:tblHeader w:val="0"/>
        </w:trPr>
        <w:tc>
          <w:tcPr>
            <w:tcBorders>
              <w:top w:color="000000" w:space="0" w:sz="4" w:val="single"/>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12A">
            <w:pPr>
              <w:spacing w:after="0" w:line="240" w:lineRule="auto"/>
              <w:rPr>
                <w:rFonts w:ascii="Arial" w:cs="Arial" w:eastAsia="Arial" w:hAnsi="Arial"/>
                <w:b w:val="1"/>
                <w:bCs w:val="1"/>
              </w:rPr>
            </w:pPr>
            <w:r w:rsidDel="00000000" w:rsidR="00000000" w:rsidRPr="00000000">
              <w:rPr>
                <w:rFonts w:ascii="Arial" w:cs="Arial" w:eastAsia="Arial" w:hAnsi="Arial"/>
                <w:b w:val="1"/>
                <w:bCs w:val="1"/>
                <w:rtl w:val="0"/>
              </w:rPr>
              <w:t xml:space="preserve">Valor de multa (Si aplica):</w:t>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12B">
            <w:pPr>
              <w:spacing w:after="0" w:line="240" w:lineRule="auto"/>
              <w:jc w:val="center"/>
              <w:rPr>
                <w:rFonts w:ascii="Arial" w:cs="Arial" w:eastAsia="Arial" w:hAnsi="Arial"/>
              </w:rPr>
            </w:pPr>
            <w:r w:rsidDel="00000000" w:rsidR="00000000" w:rsidRPr="00000000">
              <w:rPr>
                <w:rFonts w:ascii="Arial" w:cs="Arial" w:eastAsia="Arial" w:hAnsi="Arial"/>
                <w:color w:val="000000"/>
                <w:sz w:val="20"/>
                <w:szCs w:val="20"/>
                <w:rtl w:val="0"/>
              </w:rPr>
              <w:t xml:space="preserve">No aplica</w:t>
            </w:r>
            <w:r w:rsidDel="00000000" w:rsidR="00000000" w:rsidRPr="00000000">
              <w:rPr>
                <w:rtl w:val="0"/>
              </w:rPr>
            </w:r>
          </w:p>
        </w:tc>
      </w:tr>
    </w:tbl>
    <w:p w:rsidR="00000000" w:rsidDel="00000000" w:rsidP="00000000" w:rsidRDefault="00000000" w:rsidRPr="00000000" w14:paraId="0000012C">
      <w:pPr>
        <w:spacing w:after="0" w:line="240" w:lineRule="auto"/>
        <w:rPr>
          <w:rFonts w:ascii="Arial" w:cs="Arial" w:eastAsia="Arial" w:hAnsi="Arial"/>
          <w:b w:val="1"/>
          <w:bCs w:val="1"/>
          <w:sz w:val="20"/>
          <w:szCs w:val="20"/>
        </w:rPr>
      </w:pPr>
      <w:r w:rsidDel="00000000" w:rsidR="00000000" w:rsidRPr="00000000">
        <w:rPr>
          <w:rtl w:val="0"/>
        </w:rPr>
      </w:r>
    </w:p>
    <w:p w:rsidR="00000000" w:rsidDel="00000000" w:rsidP="00000000" w:rsidRDefault="00000000" w:rsidRPr="00000000" w14:paraId="0000012D">
      <w:pPr>
        <w:numPr>
          <w:ilvl w:val="0"/>
          <w:numId w:val="1"/>
        </w:numPr>
        <w:spacing w:after="0" w:line="240" w:lineRule="auto"/>
        <w:ind w:left="360" w:hanging="360"/>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APORTES A SEGURIDAD SOCIAL</w:t>
      </w:r>
    </w:p>
    <w:p w:rsidR="00000000" w:rsidDel="00000000" w:rsidP="00000000" w:rsidRDefault="00000000" w:rsidRPr="00000000" w14:paraId="0000012E">
      <w:pPr>
        <w:spacing w:after="0" w:line="240" w:lineRule="auto"/>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12F">
      <w:pPr>
        <w:spacing w:after="0" w:line="24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Se dio cumplimiento al pago de los aportes de Salud, ARL y Pensión de conformidad con lo señalado por la Ley.</w:t>
      </w:r>
    </w:p>
    <w:p w:rsidR="00000000" w:rsidDel="00000000" w:rsidP="00000000" w:rsidRDefault="00000000" w:rsidRPr="00000000" w14:paraId="00000130">
      <w:pPr>
        <w:spacing w:after="0" w:line="240" w:lineRule="auto"/>
        <w:jc w:val="both"/>
        <w:rPr>
          <w:rFonts w:ascii="Arial" w:cs="Arial" w:eastAsia="Arial" w:hAnsi="Arial"/>
          <w:color w:val="000000"/>
          <w:sz w:val="20"/>
          <w:szCs w:val="20"/>
        </w:rPr>
      </w:pPr>
      <w:r w:rsidDel="00000000" w:rsidR="00000000" w:rsidRPr="00000000">
        <w:rPr>
          <w:rtl w:val="0"/>
        </w:rPr>
      </w:r>
    </w:p>
    <w:tbl>
      <w:tblPr>
        <w:tblStyle w:val="Table6"/>
        <w:tblW w:w="10370.0" w:type="dxa"/>
        <w:jc w:val="center"/>
        <w:tblLayout w:type="fixed"/>
        <w:tblLook w:val="0400"/>
      </w:tblPr>
      <w:tblGrid>
        <w:gridCol w:w="6374"/>
        <w:gridCol w:w="3996"/>
        <w:tblGridChange w:id="0">
          <w:tblGrid>
            <w:gridCol w:w="6374"/>
            <w:gridCol w:w="3996"/>
          </w:tblGrid>
        </w:tblGridChange>
      </w:tblGrid>
      <w:tr>
        <w:trPr>
          <w:cantSplit w:val="0"/>
          <w:trHeight w:val="510" w:hRule="atLeast"/>
          <w:tblHeader w:val="0"/>
        </w:trPr>
        <w:tc>
          <w:tcPr>
            <w:tcBorders>
              <w:top w:color="000000" w:space="0" w:sz="4" w:val="single"/>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131">
            <w:pPr>
              <w:spacing w:after="0" w:line="240" w:lineRule="auto"/>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CONCEPTO DE COTIZACIÓN</w:t>
            </w:r>
          </w:p>
        </w:tc>
        <w:tc>
          <w:tcPr>
            <w:tcBorders>
              <w:top w:color="000000" w:space="0" w:sz="4" w:val="single"/>
              <w:left w:color="000000" w:space="0" w:sz="0" w:val="nil"/>
              <w:bottom w:color="000000" w:space="0" w:sz="4" w:val="single"/>
              <w:right w:color="000000" w:space="0" w:sz="4" w:val="single"/>
            </w:tcBorders>
            <w:shd w:fill="f2f2f2" w:val="clear"/>
            <w:vAlign w:val="center"/>
          </w:tcPr>
          <w:p w:rsidR="00000000" w:rsidDel="00000000" w:rsidP="00000000" w:rsidRDefault="00000000" w:rsidRPr="00000000" w14:paraId="00000132">
            <w:pPr>
              <w:spacing w:after="0" w:line="240" w:lineRule="auto"/>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ENTIDAD</w:t>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133">
            <w:pPr>
              <w:spacing w:after="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SALUD:</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34">
            <w:pPr>
              <w:spacing w:after="0" w:line="240" w:lineRule="auto"/>
              <w:jc w:val="center"/>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N/A</w:t>
            </w:r>
            <w:r w:rsidDel="00000000" w:rsidR="00000000" w:rsidRPr="00000000">
              <w:rPr>
                <w:rtl w:val="0"/>
              </w:rPr>
            </w:r>
          </w:p>
        </w:tc>
      </w:tr>
      <w:tr>
        <w:trPr>
          <w:cantSplit w:val="0"/>
          <w:trHeight w:val="255" w:hRule="atLeast"/>
          <w:tblHeader w:val="0"/>
        </w:trPr>
        <w:tc>
          <w:tcPr>
            <w:tcBorders>
              <w:top w:color="000000" w:space="0" w:sz="0" w:val="nil"/>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135">
            <w:pPr>
              <w:spacing w:after="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ARL:</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36">
            <w:pPr>
              <w:spacing w:after="0" w:line="240" w:lineRule="auto"/>
              <w:jc w:val="center"/>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N/A</w:t>
            </w:r>
            <w:r w:rsidDel="00000000" w:rsidR="00000000" w:rsidRPr="00000000">
              <w:rPr>
                <w:rtl w:val="0"/>
              </w:rPr>
            </w:r>
          </w:p>
        </w:tc>
      </w:tr>
      <w:tr>
        <w:trPr>
          <w:cantSplit w:val="0"/>
          <w:trHeight w:val="296" w:hRule="atLeast"/>
          <w:tblHeader w:val="0"/>
        </w:trPr>
        <w:tc>
          <w:tcPr>
            <w:tcBorders>
              <w:top w:color="000000" w:space="0" w:sz="4" w:val="single"/>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137">
            <w:pPr>
              <w:spacing w:after="0" w:line="240" w:lineRule="auto"/>
              <w:jc w:val="center"/>
              <w:rPr>
                <w:rFonts w:ascii="Arial" w:cs="Arial" w:eastAsia="Arial" w:hAnsi="Arial"/>
                <w:color w:val="000000"/>
                <w:sz w:val="20"/>
                <w:szCs w:val="20"/>
              </w:rPr>
            </w:pPr>
            <w:r w:rsidDel="00000000" w:rsidR="00000000" w:rsidRPr="00000000">
              <w:rPr>
                <w:rFonts w:ascii="Arial" w:cs="Arial" w:eastAsia="Arial" w:hAnsi="Arial"/>
                <w:b w:val="1"/>
                <w:bCs w:val="1"/>
                <w:color w:val="000000"/>
                <w:sz w:val="20"/>
                <w:szCs w:val="20"/>
                <w:rtl w:val="0"/>
              </w:rPr>
              <w:t xml:space="preserve">PENSIÓN:</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8">
            <w:pPr>
              <w:spacing w:after="0" w:line="240" w:lineRule="auto"/>
              <w:jc w:val="center"/>
              <w:rPr>
                <w:rFonts w:ascii="Arial" w:cs="Arial" w:eastAsia="Arial" w:hAnsi="Arial"/>
                <w:color w:val="000000"/>
                <w:sz w:val="20"/>
                <w:szCs w:val="20"/>
              </w:rPr>
            </w:pPr>
            <w:r w:rsidDel="00000000" w:rsidR="00000000" w:rsidRPr="00000000">
              <w:rPr>
                <w:rFonts w:ascii="Arial" w:cs="Arial" w:eastAsia="Arial" w:hAnsi="Arial"/>
                <w:sz w:val="20"/>
                <w:szCs w:val="20"/>
                <w:rtl w:val="0"/>
              </w:rPr>
              <w:t xml:space="preserve">N/A</w:t>
            </w:r>
            <w:r w:rsidDel="00000000" w:rsidR="00000000" w:rsidRPr="00000000">
              <w:rPr>
                <w:rtl w:val="0"/>
              </w:rPr>
            </w:r>
          </w:p>
        </w:tc>
      </w:tr>
    </w:tbl>
    <w:p w:rsidR="00000000" w:rsidDel="00000000" w:rsidP="00000000" w:rsidRDefault="00000000" w:rsidRPr="00000000" w14:paraId="00000139">
      <w:pPr>
        <w:spacing w:after="0" w:line="240" w:lineRule="auto"/>
        <w:jc w:val="both"/>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3A">
      <w:pPr>
        <w:spacing w:after="0" w:line="240" w:lineRule="auto"/>
        <w:jc w:val="both"/>
        <w:rPr>
          <w:rFonts w:ascii="Arial" w:cs="Arial" w:eastAsia="Arial" w:hAnsi="Arial"/>
        </w:rPr>
      </w:pPr>
      <w:r w:rsidDel="00000000" w:rsidR="00000000" w:rsidRPr="00000000">
        <w:rPr>
          <w:rFonts w:ascii="Arial" w:cs="Arial" w:eastAsia="Arial" w:hAnsi="Arial"/>
          <w:color w:val="000000"/>
          <w:rtl w:val="0"/>
        </w:rPr>
        <w:t xml:space="preserve">En constancia de lo anterior, se firma el presente informe a los once (11) días del mes de </w:t>
      </w:r>
      <w:r w:rsidDel="00000000" w:rsidR="00000000" w:rsidRPr="00000000">
        <w:rPr>
          <w:rFonts w:ascii="Arial" w:cs="Arial" w:eastAsia="Arial" w:hAnsi="Arial"/>
          <w:rtl w:val="0"/>
        </w:rPr>
        <w:t xml:space="preserve">diciembre</w:t>
      </w:r>
      <w:r w:rsidDel="00000000" w:rsidR="00000000" w:rsidRPr="00000000">
        <w:rPr>
          <w:rFonts w:ascii="Arial" w:cs="Arial" w:eastAsia="Arial" w:hAnsi="Arial"/>
          <w:color w:val="000000"/>
          <w:rtl w:val="0"/>
        </w:rPr>
        <w:t xml:space="preserve"> de 2025.</w:t>
      </w:r>
      <w:r w:rsidDel="00000000" w:rsidR="00000000" w:rsidRPr="00000000">
        <w:rPr>
          <w:rtl w:val="0"/>
        </w:rPr>
      </w:r>
    </w:p>
    <w:p w:rsidR="00000000" w:rsidDel="00000000" w:rsidP="00000000" w:rsidRDefault="00000000" w:rsidRPr="00000000" w14:paraId="0000013B">
      <w:pPr>
        <w:spacing w:after="0" w:line="240" w:lineRule="auto"/>
        <w:jc w:val="both"/>
        <w:rPr>
          <w:rFonts w:ascii="Arial" w:cs="Arial" w:eastAsia="Arial" w:hAnsi="Arial"/>
          <w:highlight w:val="yellow"/>
        </w:rPr>
      </w:pPr>
      <w:r w:rsidDel="00000000" w:rsidR="00000000" w:rsidRPr="00000000">
        <w:rPr>
          <w:rtl w:val="0"/>
        </w:rPr>
      </w:r>
    </w:p>
    <w:p w:rsidR="00000000" w:rsidDel="00000000" w:rsidP="00000000" w:rsidRDefault="00000000" w:rsidRPr="00000000" w14:paraId="0000013C">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Atentamente,</w:t>
      </w:r>
    </w:p>
    <w:p w:rsidR="00000000" w:rsidDel="00000000" w:rsidP="00000000" w:rsidRDefault="00000000" w:rsidRPr="00000000" w14:paraId="0000013D">
      <w:pPr>
        <w:spacing w:after="0" w:line="240" w:lineRule="auto"/>
        <w:rPr>
          <w:rFonts w:ascii="Arial" w:cs="Arial" w:eastAsia="Arial" w:hAnsi="Arial"/>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-906</wp:posOffset>
            </wp:positionH>
            <wp:positionV relativeFrom="paragraph">
              <wp:posOffset>116943</wp:posOffset>
            </wp:positionV>
            <wp:extent cx="1120536" cy="674826"/>
            <wp:effectExtent b="0" l="0" r="0" t="0"/>
            <wp:wrapNone/>
            <wp:docPr id="9" name="image1.png"/>
            <a:graphic>
              <a:graphicData uri="http://schemas.openxmlformats.org/drawingml/2006/picture">
                <pic:pic>
                  <pic:nvPicPr>
                    <pic:cNvPr id="0" name="image1.png"/>
                    <pic:cNvPicPr preferRelativeResize="0"/>
                  </pic:nvPicPr>
                  <pic:blipFill>
                    <a:blip r:embed="rId13"/>
                    <a:srcRect b="0" l="0" r="0" t="0"/>
                    <a:stretch>
                      <a:fillRect/>
                    </a:stretch>
                  </pic:blipFill>
                  <pic:spPr>
                    <a:xfrm>
                      <a:off x="0" y="0"/>
                      <a:ext cx="1120536" cy="674826"/>
                    </a:xfrm>
                    <a:prstGeom prst="rect"/>
                    <a:ln/>
                  </pic:spPr>
                </pic:pic>
              </a:graphicData>
            </a:graphic>
          </wp:anchor>
        </w:drawing>
      </w:r>
    </w:p>
    <w:p w:rsidR="00000000" w:rsidDel="00000000" w:rsidP="00000000" w:rsidRDefault="00000000" w:rsidRPr="00000000" w14:paraId="0000013E">
      <w:pPr>
        <w:spacing w:after="0" w:line="24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13F">
      <w:pPr>
        <w:spacing w:after="0" w:line="240" w:lineRule="auto"/>
        <w:rPr>
          <w:rFonts w:ascii="Arial" w:cs="Arial" w:eastAsia="Arial" w:hAnsi="Arial"/>
          <w:color w:val="000000"/>
        </w:rPr>
      </w:pPr>
      <w:bookmarkStart w:colFirst="0" w:colLast="0" w:name="_heading=h.ltkzerlaxvrj" w:id="1"/>
      <w:bookmarkEnd w:id="1"/>
      <w:r w:rsidDel="00000000" w:rsidR="00000000" w:rsidRPr="00000000">
        <w:rPr>
          <w:rtl w:val="0"/>
        </w:rPr>
      </w:r>
    </w:p>
    <w:p w:rsidR="00000000" w:rsidDel="00000000" w:rsidP="00000000" w:rsidRDefault="00000000" w:rsidRPr="00000000" w14:paraId="00000140">
      <w:pPr>
        <w:spacing w:after="0" w:line="24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141">
      <w:pPr>
        <w:spacing w:after="0" w:line="24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142">
      <w:pPr>
        <w:spacing w:after="0" w:line="240" w:lineRule="auto"/>
        <w:rPr>
          <w:rFonts w:ascii="Arial" w:cs="Arial" w:eastAsia="Arial" w:hAnsi="Arial"/>
          <w:b w:val="1"/>
          <w:bCs w:val="1"/>
        </w:rPr>
      </w:pPr>
      <w:r w:rsidDel="00000000" w:rsidR="00000000" w:rsidRPr="00000000">
        <w:rPr>
          <w:rFonts w:ascii="Arial" w:cs="Arial" w:eastAsia="Arial" w:hAnsi="Arial"/>
          <w:b w:val="1"/>
          <w:bCs w:val="1"/>
          <w:rtl w:val="0"/>
        </w:rPr>
        <w:t xml:space="preserve">ERMINSU IVÁN DAVID PABÓN</w:t>
      </w:r>
    </w:p>
    <w:p w:rsidR="00000000" w:rsidDel="00000000" w:rsidP="00000000" w:rsidRDefault="00000000" w:rsidRPr="00000000" w14:paraId="00000143">
      <w:pPr>
        <w:spacing w:after="0" w:line="240" w:lineRule="auto"/>
        <w:rPr>
          <w:rFonts w:ascii="Arial" w:cs="Arial" w:eastAsia="Arial" w:hAnsi="Arial"/>
        </w:rPr>
      </w:pPr>
      <w:r w:rsidDel="00000000" w:rsidR="00000000" w:rsidRPr="00000000">
        <w:rPr>
          <w:rFonts w:ascii="Arial" w:cs="Arial" w:eastAsia="Arial" w:hAnsi="Arial"/>
          <w:rtl w:val="0"/>
        </w:rPr>
        <w:t xml:space="preserve">Director y Representante</w:t>
      </w:r>
    </w:p>
    <w:p w:rsidR="00000000" w:rsidDel="00000000" w:rsidP="00000000" w:rsidRDefault="00000000" w:rsidRPr="00000000" w14:paraId="00000144">
      <w:pPr>
        <w:spacing w:after="0" w:line="240" w:lineRule="auto"/>
        <w:rPr>
          <w:rFonts w:ascii="Arial" w:cs="Arial" w:eastAsia="Arial" w:hAnsi="Arial"/>
          <w:color w:val="000000"/>
        </w:rPr>
      </w:pPr>
      <w:r w:rsidDel="00000000" w:rsidR="00000000" w:rsidRPr="00000000">
        <w:rPr>
          <w:rFonts w:ascii="Arial" w:cs="Arial" w:eastAsia="Arial" w:hAnsi="Arial"/>
          <w:color w:val="000000"/>
          <w:rtl w:val="0"/>
        </w:rPr>
        <w:t xml:space="preserve">IMCA</w:t>
      </w:r>
    </w:p>
    <w:p w:rsidR="00000000" w:rsidDel="00000000" w:rsidP="00000000" w:rsidRDefault="00000000" w:rsidRPr="00000000" w14:paraId="00000145">
      <w:pPr>
        <w:spacing w:after="0" w:line="24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146">
      <w:pPr>
        <w:spacing w:after="0" w:line="24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147">
      <w:pPr>
        <w:spacing w:after="0" w:line="24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148">
      <w:pPr>
        <w:spacing w:after="0" w:line="240" w:lineRule="auto"/>
        <w:rPr>
          <w:rFonts w:ascii="Arial" w:cs="Arial" w:eastAsia="Arial" w:hAnsi="Arial"/>
          <w:color w:val="000000"/>
        </w:rPr>
      </w:pPr>
      <w:r w:rsidDel="00000000" w:rsidR="00000000" w:rsidRPr="00000000">
        <w:rPr>
          <w:rtl w:val="0"/>
        </w:rPr>
      </w:r>
    </w:p>
    <w:sectPr>
      <w:headerReference r:id="rId14" w:type="default"/>
      <w:headerReference r:id="rId15" w:type="first"/>
      <w:headerReference r:id="rId16" w:type="even"/>
      <w:footerReference r:id="rId17" w:type="default"/>
      <w:footerReference r:id="rId18" w:type="first"/>
      <w:footerReference r:id="rId19" w:type="even"/>
      <w:pgSz w:h="15840" w:w="12240" w:orient="portrait"/>
      <w:pgMar w:bottom="1418" w:top="1418" w:left="1701" w:right="1701" w:header="737"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jc w:val="center"/>
      <w:rPr>
        <w:rFonts w:ascii="Arial" w:cs="Arial" w:eastAsia="Arial" w:hAnsi="Arial"/>
        <w:color w:val="000000"/>
        <w:sz w:val="20"/>
        <w:szCs w:val="2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49">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16"/>
          <w:szCs w:val="16"/>
        </w:rPr>
      </w:pPr>
      <w:r w:rsidDel="00000000" w:rsidR="00000000" w:rsidRPr="00000000">
        <w:rPr>
          <w:rStyle w:val="FootnoteReference"/>
          <w:vertAlign w:val="superscript"/>
        </w:rPr>
        <w:footnoteRef/>
      </w:r>
      <w:r w:rsidDel="00000000" w:rsidR="00000000" w:rsidRPr="00000000">
        <w:rPr>
          <w:rFonts w:ascii="Arial" w:cs="Arial" w:eastAsia="Arial" w:hAnsi="Arial"/>
          <w:color w:val="000000"/>
          <w:sz w:val="16"/>
          <w:szCs w:val="16"/>
          <w:rtl w:val="0"/>
        </w:rPr>
        <w:t xml:space="preserve"> Tipo de Acta: Si es Parcial, de Finalización y/o Liquidación.</w:t>
      </w:r>
    </w:p>
  </w:footnote>
  <w:footnote w:id="1">
    <w:p w:rsidR="00000000" w:rsidDel="00000000" w:rsidP="00000000" w:rsidRDefault="00000000" w:rsidRPr="00000000" w14:paraId="0000014A">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16"/>
          <w:szCs w:val="16"/>
        </w:rPr>
      </w:pPr>
      <w:r w:rsidDel="00000000" w:rsidR="00000000" w:rsidRPr="00000000">
        <w:rPr>
          <w:rStyle w:val="FootnoteReference"/>
          <w:vertAlign w:val="superscript"/>
        </w:rPr>
        <w:footnoteRef/>
      </w:r>
      <w:r w:rsidDel="00000000" w:rsidR="00000000" w:rsidRPr="00000000">
        <w:rPr>
          <w:rFonts w:ascii="Arial" w:cs="Arial" w:eastAsia="Arial" w:hAnsi="Arial"/>
          <w:color w:val="000000"/>
          <w:sz w:val="16"/>
          <w:szCs w:val="16"/>
          <w:rtl w:val="0"/>
        </w:rPr>
        <w:t xml:space="preserve">  Obligatorio diligenciamiento: Las mismas actividades contenidas en el contrato.</w:t>
      </w:r>
    </w:p>
  </w:footnote>
  <w:footnote w:id="2">
    <w:p w:rsidR="00000000" w:rsidDel="00000000" w:rsidP="00000000" w:rsidRDefault="00000000" w:rsidRPr="00000000" w14:paraId="0000014B">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16"/>
          <w:szCs w:val="16"/>
        </w:rPr>
      </w:pPr>
      <w:r w:rsidDel="00000000" w:rsidR="00000000" w:rsidRPr="00000000">
        <w:rPr>
          <w:rStyle w:val="FootnoteReference"/>
          <w:vertAlign w:val="superscript"/>
        </w:rPr>
        <w:footnoteRef/>
      </w:r>
      <w:r w:rsidDel="00000000" w:rsidR="00000000" w:rsidRPr="00000000">
        <w:rPr>
          <w:rFonts w:ascii="Arial" w:cs="Arial" w:eastAsia="Arial" w:hAnsi="Arial"/>
          <w:color w:val="000000"/>
          <w:sz w:val="16"/>
          <w:szCs w:val="16"/>
          <w:rtl w:val="0"/>
        </w:rPr>
        <w:t xml:space="preserve">  Obligatorio diligenciamiento: Análisis cualitativo y cuantitativo de la actividad ejecutada.</w:t>
      </w:r>
    </w:p>
  </w:footnote>
  <w:footnote w:id="3">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0" w:line="240" w:lineRule="auto"/>
        <w:rPr>
          <w:rFonts w:ascii="Arial" w:cs="Arial" w:eastAsia="Arial" w:hAnsi="Arial"/>
          <w:color w:val="000000"/>
          <w:sz w:val="16"/>
          <w:szCs w:val="16"/>
        </w:rPr>
      </w:pPr>
      <w:r w:rsidDel="00000000" w:rsidR="00000000" w:rsidRPr="00000000">
        <w:rPr>
          <w:rStyle w:val="FootnoteReference"/>
          <w:vertAlign w:val="superscript"/>
        </w:rPr>
        <w:footnoteRef/>
      </w:r>
      <w:r w:rsidDel="00000000" w:rsidR="00000000" w:rsidRPr="00000000">
        <w:rPr>
          <w:rFonts w:ascii="Arial" w:cs="Arial" w:eastAsia="Arial" w:hAnsi="Arial"/>
          <w:color w:val="000000"/>
          <w:sz w:val="16"/>
          <w:szCs w:val="16"/>
          <w:rtl w:val="0"/>
        </w:rPr>
        <w:t xml:space="preserve">  Obligatorio diligenciamiento: Descripción de los documentos que evidencien cada actividad ejecutada.</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4E">
    <w:pPr>
      <w:widowControl w:val="0"/>
      <w:pBdr>
        <w:top w:space="0" w:sz="0" w:val="nil"/>
        <w:left w:space="0" w:sz="0" w:val="nil"/>
        <w:bottom w:space="0" w:sz="0" w:val="nil"/>
        <w:right w:space="0" w:sz="0" w:val="nil"/>
        <w:between w:space="0" w:sz="0" w:val="nil"/>
      </w:pBdr>
      <w:spacing w:after="0" w:line="276" w:lineRule="auto"/>
      <w:rPr>
        <w:rFonts w:ascii="Arial" w:cs="Arial" w:eastAsia="Arial" w:hAnsi="Arial"/>
        <w:color w:val="000000"/>
        <w:sz w:val="16"/>
        <w:szCs w:val="16"/>
      </w:rPr>
    </w:pPr>
    <w:r w:rsidDel="00000000" w:rsidR="00000000" w:rsidRPr="00000000">
      <w:rPr>
        <w:rtl w:val="0"/>
      </w:rPr>
    </w:r>
  </w:p>
  <w:tbl>
    <w:tblPr>
      <w:tblStyle w:val="Table7"/>
      <w:tblW w:w="10201.0" w:type="dxa"/>
      <w:jc w:val="center"/>
      <w:tblLayout w:type="fixed"/>
      <w:tblLook w:val="0000"/>
    </w:tblPr>
    <w:tblGrid>
      <w:gridCol w:w="1291"/>
      <w:gridCol w:w="860"/>
      <w:gridCol w:w="1075"/>
      <w:gridCol w:w="1075"/>
      <w:gridCol w:w="3632"/>
      <w:gridCol w:w="2268"/>
      <w:tblGridChange w:id="0">
        <w:tblGrid>
          <w:gridCol w:w="1291"/>
          <w:gridCol w:w="860"/>
          <w:gridCol w:w="1075"/>
          <w:gridCol w:w="1075"/>
          <w:gridCol w:w="3632"/>
          <w:gridCol w:w="2268"/>
        </w:tblGrid>
      </w:tblGridChange>
    </w:tblGrid>
    <w:tr>
      <w:trPr>
        <w:cantSplit w:val="1"/>
        <w:trHeight w:val="1840" w:hRule="atLeast"/>
        <w:tblHeader w:val="0"/>
      </w:trPr>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F">
          <w:pPr>
            <w:spacing w:after="0" w:line="240" w:lineRule="auto"/>
            <w:ind w:hanging="2"/>
            <w:jc w:val="cente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50">
          <w:pPr>
            <w:spacing w:after="0" w:line="240" w:lineRule="auto"/>
            <w:ind w:hanging="2"/>
            <w:jc w:val="center"/>
            <w:rPr>
              <w:rFonts w:ascii="Arial" w:cs="Arial" w:eastAsia="Arial" w:hAnsi="Arial"/>
              <w:color w:val="000000"/>
              <w:sz w:val="16"/>
              <w:szCs w:val="16"/>
            </w:rPr>
          </w:pPr>
          <w:r w:rsidDel="00000000" w:rsidR="00000000" w:rsidRPr="00000000">
            <w:rPr>
              <w:rFonts w:ascii="Arial" w:cs="Arial" w:eastAsia="Arial" w:hAnsi="Arial"/>
              <w:sz w:val="16"/>
              <w:szCs w:val="16"/>
            </w:rPr>
            <w:drawing>
              <wp:inline distB="114300" distT="114300" distL="114300" distR="114300">
                <wp:extent cx="842481" cy="998818"/>
                <wp:effectExtent b="0" l="0" r="0" t="0"/>
                <wp:docPr id="10"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842481" cy="998818"/>
                        </a:xfrm>
                        <a:prstGeom prst="rect"/>
                        <a:ln/>
                      </pic:spPr>
                    </pic:pic>
                  </a:graphicData>
                </a:graphic>
              </wp:inline>
            </w:drawing>
          </w: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2">
          <w:pPr>
            <w:spacing w:after="0" w:line="24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INFORME DE CONTRATISTA</w:t>
          </w:r>
        </w:p>
        <w:p w:rsidR="00000000" w:rsidDel="00000000" w:rsidP="00000000" w:rsidRDefault="00000000" w:rsidRPr="00000000" w14:paraId="00000153">
          <w:pPr>
            <w:spacing w:after="0" w:line="240" w:lineRule="auto"/>
            <w:jc w:val="center"/>
            <w:rPr>
              <w:rFonts w:ascii="Arial" w:cs="Arial" w:eastAsia="Arial" w:hAnsi="Arial"/>
              <w:b w:val="1"/>
              <w:bCs w:val="1"/>
              <w:color w:val="000000"/>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vAlign w:val="center"/>
        </w:tcPr>
        <w:p w:rsidR="00000000" w:rsidDel="00000000" w:rsidP="00000000" w:rsidRDefault="00000000" w:rsidRPr="00000000" w14:paraId="00000156">
          <w:pPr>
            <w:spacing w:after="0" w:line="240" w:lineRule="auto"/>
            <w:ind w:hanging="2"/>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Página </w:t>
          </w:r>
          <w:r w:rsidDel="00000000" w:rsidR="00000000" w:rsidRPr="00000000">
            <w:rPr>
              <w:rFonts w:ascii="Arial" w:cs="Arial" w:eastAsia="Arial" w:hAnsi="Arial"/>
              <w:b w:val="1"/>
              <w:bCs w:val="1"/>
              <w:color w:val="000000"/>
              <w:sz w:val="20"/>
              <w:szCs w:val="20"/>
            </w:rPr>
            <w:fldChar w:fldCharType="begin"/>
            <w:instrText xml:space="preserve">PAGE</w:instrText>
            <w:fldChar w:fldCharType="separate"/>
            <w:fldChar w:fldCharType="end"/>
          </w:r>
          <w:r w:rsidDel="00000000" w:rsidR="00000000" w:rsidRPr="00000000">
            <w:rPr>
              <w:rFonts w:ascii="Arial" w:cs="Arial" w:eastAsia="Arial" w:hAnsi="Arial"/>
              <w:color w:val="000000"/>
              <w:sz w:val="20"/>
              <w:szCs w:val="20"/>
              <w:rtl w:val="0"/>
            </w:rPr>
            <w:t xml:space="preserve"> de </w:t>
          </w:r>
          <w:r w:rsidDel="00000000" w:rsidR="00000000" w:rsidRPr="00000000">
            <w:rPr>
              <w:rFonts w:ascii="Arial" w:cs="Arial" w:eastAsia="Arial" w:hAnsi="Arial"/>
              <w:b w:val="1"/>
              <w:bCs w:val="1"/>
              <w:color w:val="000000"/>
              <w:sz w:val="20"/>
              <w:szCs w:val="20"/>
            </w:rPr>
            <w:fldChar w:fldCharType="begin"/>
            <w:instrText xml:space="preserve">NUMPAGES</w:instrText>
            <w:fldChar w:fldCharType="separate"/>
            <w:fldChar w:fldCharType="end"/>
          </w:r>
          <w:r w:rsidDel="00000000" w:rsidR="00000000" w:rsidRPr="00000000">
            <w:rPr>
              <w:rtl w:val="0"/>
            </w:rPr>
          </w:r>
        </w:p>
      </w:tc>
    </w:tr>
    <w:tr>
      <w:trPr>
        <w:cantSplit w:val="0"/>
        <w:trHeight w:val="360" w:hRule="atLeast"/>
        <w:tblHeader w:val="0"/>
      </w:trPr>
      <w:tc>
        <w:tcPr>
          <w:tcBorders>
            <w:top w:color="000000" w:space="0" w:sz="4" w:val="single"/>
            <w:left w:color="000000" w:space="0" w:sz="0" w:val="nil"/>
            <w:bottom w:color="000000" w:space="0" w:sz="0" w:val="nil"/>
            <w:right w:color="000000" w:space="0" w:sz="0" w:val="nil"/>
          </w:tcBorders>
          <w:vAlign w:val="center"/>
        </w:tcPr>
        <w:p w:rsidR="00000000" w:rsidDel="00000000" w:rsidP="00000000" w:rsidRDefault="00000000" w:rsidRPr="00000000" w14:paraId="00000157">
          <w:pPr>
            <w:spacing w:after="0" w:line="240" w:lineRule="auto"/>
            <w:ind w:hanging="2"/>
            <w:rPr>
              <w:rFonts w:ascii="Arial" w:cs="Arial" w:eastAsia="Arial" w:hAnsi="Arial"/>
              <w:color w:val="000000"/>
              <w:sz w:val="16"/>
              <w:szCs w:val="16"/>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vAlign w:val="center"/>
        </w:tcPr>
        <w:p w:rsidR="00000000" w:rsidDel="00000000" w:rsidP="00000000" w:rsidRDefault="00000000" w:rsidRPr="00000000" w14:paraId="00000158">
          <w:pPr>
            <w:spacing w:after="0" w:line="240" w:lineRule="auto"/>
            <w:ind w:hanging="2"/>
            <w:jc w:val="center"/>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vAlign w:val="center"/>
        </w:tcPr>
        <w:p w:rsidR="00000000" w:rsidDel="00000000" w:rsidP="00000000" w:rsidRDefault="00000000" w:rsidRPr="00000000" w14:paraId="00000159">
          <w:pPr>
            <w:spacing w:after="0" w:line="240" w:lineRule="auto"/>
            <w:ind w:hanging="2"/>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0" w:val="nil"/>
            <w:bottom w:color="000000" w:space="0" w:sz="0" w:val="nil"/>
            <w:right w:color="000000" w:space="0" w:sz="0" w:val="nil"/>
          </w:tcBorders>
          <w:vAlign w:val="center"/>
        </w:tcPr>
        <w:p w:rsidR="00000000" w:rsidDel="00000000" w:rsidP="00000000" w:rsidRDefault="00000000" w:rsidRPr="00000000" w14:paraId="0000015A">
          <w:pPr>
            <w:spacing w:after="0" w:line="240" w:lineRule="auto"/>
            <w:ind w:hanging="2"/>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0" w:val="nil"/>
            <w:bottom w:color="000000" w:space="0" w:sz="0" w:val="nil"/>
            <w:right w:color="000000" w:space="0" w:sz="0" w:val="nil"/>
          </w:tcBorders>
          <w:vAlign w:val="center"/>
        </w:tcPr>
        <w:p w:rsidR="00000000" w:rsidDel="00000000" w:rsidP="00000000" w:rsidRDefault="00000000" w:rsidRPr="00000000" w14:paraId="0000015B">
          <w:pPr>
            <w:spacing w:after="0" w:line="240" w:lineRule="auto"/>
            <w:ind w:hanging="2"/>
            <w:jc w:val="center"/>
            <w:rPr>
              <w:rFonts w:ascii="Arial" w:cs="Arial" w:eastAsia="Arial" w:hAnsi="Arial"/>
              <w:color w:val="000000"/>
              <w:sz w:val="18"/>
              <w:szCs w:val="18"/>
            </w:rPr>
          </w:pPr>
          <w:r w:rsidDel="00000000" w:rsidR="00000000" w:rsidRPr="00000000">
            <w:rPr>
              <w:rtl w:val="0"/>
            </w:rPr>
          </w:r>
        </w:p>
      </w:tc>
    </w:tr>
  </w:tbl>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sz w:val="16"/>
        <w:szCs w:val="16"/>
      </w:rPr>
    </w:pPr>
    <w:r w:rsidDel="00000000" w:rsidR="00000000" w:rsidRPr="00000000">
      <w:rPr>
        <w:rtl w:val="0"/>
      </w:rPr>
    </w:r>
  </w:p>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jc w:val="center"/>
      <w:rPr>
        <w:color w:val="000000"/>
        <w:sz w:val="16"/>
        <w:szCs w:val="16"/>
      </w:rPr>
    </w:pPr>
    <w:r w:rsidDel="00000000" w:rsidR="00000000" w:rsidRPr="00000000">
      <w:rPr>
        <w:rtl w:val="0"/>
      </w:rPr>
    </w:r>
  </w:p>
  <w:tbl>
    <w:tblPr>
      <w:tblStyle w:val="Table8"/>
      <w:tblW w:w="10347.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146"/>
      <w:gridCol w:w="4653"/>
      <w:gridCol w:w="1816"/>
      <w:gridCol w:w="1732"/>
      <w:tblGridChange w:id="0">
        <w:tblGrid>
          <w:gridCol w:w="2146"/>
          <w:gridCol w:w="4653"/>
          <w:gridCol w:w="1816"/>
          <w:gridCol w:w="1732"/>
        </w:tblGrid>
      </w:tblGridChange>
    </w:tblGrid>
    <w:tr>
      <w:trPr>
        <w:cantSplit w:val="0"/>
        <w:trHeight w:val="321" w:hRule="atLeast"/>
        <w:tblHeader w:val="0"/>
      </w:trPr>
      <w:tc>
        <w:tcPr>
          <w:gridSpan w:val="2"/>
          <w:tcBorders>
            <w:top w:color="000000" w:space="0" w:sz="4" w:val="single"/>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15F">
          <w:pPr>
            <w:pBdr>
              <w:top w:space="0" w:sz="0" w:val="nil"/>
              <w:left w:space="0" w:sz="0" w:val="nil"/>
              <w:bottom w:space="0" w:sz="0" w:val="nil"/>
              <w:right w:space="0" w:sz="0" w:val="nil"/>
              <w:between w:space="0" w:sz="0" w:val="nil"/>
            </w:pBdr>
            <w:spacing w:after="0" w:line="24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TIPO DE CONTRATO:</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1">
          <w:pPr>
            <w:pBdr>
              <w:top w:space="0" w:sz="0" w:val="nil"/>
              <w:left w:space="0" w:sz="0" w:val="nil"/>
              <w:bottom w:space="0" w:sz="0" w:val="nil"/>
              <w:right w:space="0" w:sz="0" w:val="nil"/>
              <w:between w:space="0" w:sz="0" w:val="nil"/>
            </w:pBdr>
            <w:spacing w:after="0" w:line="24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CONVENIO</w:t>
          </w:r>
        </w:p>
      </w:tc>
    </w:tr>
    <w:tr>
      <w:trPr>
        <w:cantSplit w:val="0"/>
        <w:trHeight w:val="344" w:hRule="atLeast"/>
        <w:tblHeader w:val="0"/>
      </w:trPr>
      <w:tc>
        <w:tcPr>
          <w:gridSpan w:val="2"/>
          <w:tcBorders>
            <w:top w:color="000000" w:space="0" w:sz="4" w:val="single"/>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163">
          <w:pPr>
            <w:pBdr>
              <w:top w:space="0" w:sz="0" w:val="nil"/>
              <w:left w:space="0" w:sz="0" w:val="nil"/>
              <w:bottom w:space="0" w:sz="0" w:val="nil"/>
              <w:right w:space="0" w:sz="0" w:val="nil"/>
              <w:between w:space="0" w:sz="0" w:val="nil"/>
            </w:pBdr>
            <w:spacing w:after="0" w:line="24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NÚMERO DE CONTRATO:</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5">
          <w:pPr>
            <w:pBdr>
              <w:top w:space="0" w:sz="0" w:val="nil"/>
              <w:left w:space="0" w:sz="0" w:val="nil"/>
              <w:bottom w:space="0" w:sz="0" w:val="nil"/>
              <w:right w:space="0" w:sz="0" w:val="nil"/>
              <w:between w:space="0" w:sz="0" w:val="nil"/>
            </w:pBdr>
            <w:spacing w:after="0" w:line="24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ab/>
            <w:t xml:space="preserve">MT-ESAL 001 DE 2025</w:t>
          </w:r>
        </w:p>
      </w:tc>
    </w:tr>
    <w:tr>
      <w:trPr>
        <w:cantSplit w:val="0"/>
        <w:trHeight w:val="344" w:hRule="atLeast"/>
        <w:tblHeader w:val="0"/>
      </w:trPr>
      <w:tc>
        <w:tcPr>
          <w:tcBorders>
            <w:top w:color="000000" w:space="0" w:sz="4" w:val="single"/>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167">
          <w:pPr>
            <w:pBdr>
              <w:top w:space="0" w:sz="0" w:val="nil"/>
              <w:left w:space="0" w:sz="0" w:val="nil"/>
              <w:bottom w:space="0" w:sz="0" w:val="nil"/>
              <w:right w:space="0" w:sz="0" w:val="nil"/>
              <w:between w:space="0" w:sz="0" w:val="nil"/>
            </w:pBdr>
            <w:spacing w:after="0" w:line="24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COOPERANTE: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8">
          <w:pPr>
            <w:pBdr>
              <w:top w:space="0" w:sz="0" w:val="nil"/>
              <w:left w:space="0" w:sz="0" w:val="nil"/>
              <w:bottom w:space="0" w:sz="0" w:val="nil"/>
              <w:right w:space="0" w:sz="0" w:val="nil"/>
              <w:between w:space="0" w:sz="0" w:val="nil"/>
            </w:pBdr>
            <w:spacing w:after="0" w:line="240" w:lineRule="auto"/>
            <w:rPr>
              <w:rFonts w:ascii="Arial" w:cs="Arial" w:eastAsia="Arial" w:hAnsi="Arial"/>
              <w:b w:val="1"/>
              <w:bCs w:val="1"/>
              <w:color w:val="000000"/>
            </w:rPr>
          </w:pPr>
          <w:r w:rsidDel="00000000" w:rsidR="00000000" w:rsidRPr="00000000">
            <w:rPr>
              <w:rFonts w:ascii="Arial" w:cs="Arial" w:eastAsia="Arial" w:hAnsi="Arial"/>
              <w:b w:val="1"/>
              <w:bCs w:val="1"/>
              <w:rtl w:val="0"/>
            </w:rPr>
            <w:t xml:space="preserve">FUNDACIÓN</w:t>
          </w:r>
          <w:r w:rsidDel="00000000" w:rsidR="00000000" w:rsidRPr="00000000">
            <w:rPr>
              <w:rFonts w:ascii="Arial" w:cs="Arial" w:eastAsia="Arial" w:hAnsi="Arial"/>
              <w:b w:val="1"/>
              <w:bCs w:val="1"/>
              <w:color w:val="000000"/>
              <w:rtl w:val="0"/>
            </w:rPr>
            <w:t xml:space="preserve"> INSTITUTO MAYOR CAMPESINO</w:t>
          </w:r>
        </w:p>
      </w:tc>
      <w:tc>
        <w:tcPr>
          <w:tcBorders>
            <w:top w:color="000000" w:space="0" w:sz="4" w:val="single"/>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169">
          <w:pPr>
            <w:pBdr>
              <w:top w:space="0" w:sz="0" w:val="nil"/>
              <w:left w:space="0" w:sz="0" w:val="nil"/>
              <w:bottom w:space="0" w:sz="0" w:val="nil"/>
              <w:right w:space="0" w:sz="0" w:val="nil"/>
              <w:between w:space="0" w:sz="0" w:val="nil"/>
            </w:pBdr>
            <w:spacing w:after="0" w:line="24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C.C./ C.E./NIT. 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A">
          <w:pPr>
            <w:pBdr>
              <w:top w:space="0" w:sz="0" w:val="nil"/>
              <w:left w:space="0" w:sz="0" w:val="nil"/>
              <w:bottom w:space="0" w:sz="0" w:val="nil"/>
              <w:right w:space="0" w:sz="0" w:val="nil"/>
              <w:between w:space="0" w:sz="0" w:val="nil"/>
            </w:pBdr>
            <w:spacing w:after="0" w:line="24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8913005871</w:t>
          </w:r>
        </w:p>
      </w:tc>
    </w:tr>
    <w:tr>
      <w:trPr>
        <w:cantSplit w:val="0"/>
        <w:trHeight w:val="496" w:hRule="atLeast"/>
        <w:tblHeader w:val="0"/>
      </w:trPr>
      <w:tc>
        <w:tcPr>
          <w:tcBorders>
            <w:top w:color="000000" w:space="0" w:sz="4" w:val="single"/>
            <w:left w:color="000000" w:space="0" w:sz="4" w:val="single"/>
            <w:bottom w:color="000000" w:space="0" w:sz="4" w:val="single"/>
            <w:right w:color="000000" w:space="0" w:sz="4" w:val="single"/>
          </w:tcBorders>
          <w:shd w:fill="f2f2f2" w:val="clear"/>
          <w:vAlign w:val="center"/>
        </w:tcPr>
        <w:p w:rsidR="00000000" w:rsidDel="00000000" w:rsidP="00000000" w:rsidRDefault="00000000" w:rsidRPr="00000000" w14:paraId="0000016B">
          <w:pPr>
            <w:pBdr>
              <w:top w:space="0" w:sz="0" w:val="nil"/>
              <w:left w:space="0" w:sz="0" w:val="nil"/>
              <w:bottom w:space="0" w:sz="0" w:val="nil"/>
              <w:right w:space="0" w:sz="0" w:val="nil"/>
              <w:between w:space="0" w:sz="0" w:val="nil"/>
            </w:pBdr>
            <w:spacing w:after="0" w:line="24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OBJETO:</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C">
          <w:pPr>
            <w:spacing w:line="240" w:lineRule="auto"/>
            <w:jc w:val="both"/>
            <w:rPr>
              <w:rFonts w:ascii="Arial" w:cs="Arial" w:eastAsia="Arial" w:hAnsi="Arial"/>
              <w:b w:val="1"/>
              <w:bCs w:val="1"/>
              <w:sz w:val="24"/>
              <w:szCs w:val="24"/>
            </w:rPr>
          </w:pPr>
          <w:r w:rsidDel="00000000" w:rsidR="00000000" w:rsidRPr="00000000">
            <w:rPr>
              <w:rFonts w:ascii="Arial" w:cs="Arial" w:eastAsia="Arial" w:hAnsi="Arial"/>
              <w:b w:val="1"/>
              <w:bCs w:val="1"/>
              <w:sz w:val="24"/>
              <w:szCs w:val="24"/>
              <w:rtl w:val="0"/>
            </w:rPr>
            <w:t xml:space="preserve">AUNAR ESFUERZOS TECNICOS, FINANCIEROS Y ADMINISTRATIVOS PARA EL APOYO DE ACCIONES DEL PLAN DE DESARROLLO, A TRAVÉS DEL FORTALECIMIENTO DE UNIDADES PRODUCTIVAS Y LA PROMOCIÓN DE LA COMERCIALIZACIÓN DE PRODUCTOS AGROPECUARIOS EN EL MUNICIPIO DE TRUJILLO – VALLE DEL CAUCA.</w:t>
          </w:r>
        </w:p>
      </w:tc>
    </w:tr>
  </w:tbl>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jc w:val="center"/>
      <w:rPr>
        <w:color w:val="000000"/>
        <w:sz w:val="16"/>
        <w:szCs w:val="16"/>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center" w:leader="none" w:pos="4419"/>
        <w:tab w:val="right" w:leader="none" w:pos="8838"/>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b w:val="1"/>
        <w:bCs w:val="1"/>
        <w:sz w:val="22"/>
        <w:szCs w:val="22"/>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s-C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0" w:before="40" w:lineRule="auto"/>
    </w:pPr>
    <w:rPr>
      <w:color w:val="2e75b5"/>
      <w:sz w:val="26"/>
      <w:szCs w:val="2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table" w:styleId="TableNormal1" w:customStyle="1">
    <w:name w:val="TableNormal"/>
    <w:tblPr>
      <w:tblCellMar>
        <w:top w:w="0.0" w:type="dxa"/>
        <w:left w:w="0.0" w:type="dxa"/>
        <w:bottom w:w="0.0" w:type="dxa"/>
        <w:right w:w="0.0" w:type="dxa"/>
      </w:tblCellMar>
    </w:tblPr>
  </w:style>
  <w:style w:type="table" w:styleId="TableNormal2" w:customStyle="1">
    <w:name w:val="TableNormal"/>
    <w:tblPr>
      <w:tblCellMar>
        <w:top w:w="0.0" w:type="dxa"/>
        <w:left w:w="0.0" w:type="dxa"/>
        <w:bottom w:w="0.0" w:type="dxa"/>
        <w:right w:w="0.0" w:type="dxa"/>
      </w:tblCellMar>
    </w:tblPr>
  </w:style>
  <w:style w:type="table" w:styleId="TableNormal3" w:customStyle="1">
    <w:name w:val="TableNormal"/>
    <w:tblPr>
      <w:tblCellMar>
        <w:top w:w="0.0" w:type="dxa"/>
        <w:left w:w="0.0" w:type="dxa"/>
        <w:bottom w:w="0.0" w:type="dxa"/>
        <w:right w:w="0.0" w:type="dxa"/>
      </w:tblCellMar>
    </w:tblPr>
  </w:style>
  <w:style w:type="table" w:styleId="TableNormal4" w:customStyle="1">
    <w:name w:val="Table Normal"/>
    <w:tblPr>
      <w:tblCellMar>
        <w:top w:w="0.0" w:type="dxa"/>
        <w:left w:w="0.0" w:type="dxa"/>
        <w:bottom w:w="0.0" w:type="dxa"/>
        <w:right w:w="0.0" w:type="dxa"/>
      </w:tblCellMar>
    </w:tblPr>
  </w:style>
  <w:style w:type="table" w:styleId="TableNormal5" w:customStyle="1">
    <w:name w:val="Table Normal"/>
    <w:tblPr>
      <w:tblCellMar>
        <w:top w:w="0.0" w:type="dxa"/>
        <w:left w:w="0.0" w:type="dxa"/>
        <w:bottom w:w="0.0" w:type="dxa"/>
        <w:right w:w="0.0" w:type="dxa"/>
      </w:tblCellMar>
    </w:tblPr>
  </w:style>
  <w:style w:type="table" w:styleId="TableNormal6" w:customStyle="1">
    <w:name w:val="Table Normal"/>
    <w:tblPr>
      <w:tblCellMar>
        <w:top w:w="0.0" w:type="dxa"/>
        <w:left w:w="0.0" w:type="dxa"/>
        <w:bottom w:w="0.0" w:type="dxa"/>
        <w:right w:w="0.0" w:type="dxa"/>
      </w:tblCellMar>
    </w:tblPr>
  </w:style>
  <w:style w:type="paragraph" w:styleId="NormalWeb">
    <w:name w:val="Normal (Web)"/>
    <w:basedOn w:val="Normal"/>
    <w:uiPriority w:val="99"/>
    <w:unhideWhenUsed w:val="1"/>
    <w:rsid w:val="007124CB"/>
    <w:pPr>
      <w:spacing w:after="100" w:afterAutospacing="1" w:before="100" w:beforeAutospacing="1" w:line="240" w:lineRule="auto"/>
    </w:pPr>
    <w:rPr>
      <w:rFonts w:ascii="Times New Roman" w:eastAsia="Times New Roman" w:hAnsi="Times New Roman"/>
      <w:sz w:val="24"/>
      <w:szCs w:val="24"/>
    </w:rPr>
  </w:style>
  <w:style w:type="character" w:styleId="apple-converted-space" w:customStyle="1">
    <w:name w:val="apple-converted-space"/>
    <w:basedOn w:val="Fuentedeprrafopredeter"/>
    <w:rsid w:val="007124CB"/>
  </w:style>
  <w:style w:type="paragraph" w:styleId="Encabezado">
    <w:name w:val="header"/>
    <w:basedOn w:val="Normal"/>
    <w:link w:val="EncabezadoCar"/>
    <w:unhideWhenUsed w:val="1"/>
    <w:rsid w:val="007124CB"/>
    <w:pPr>
      <w:tabs>
        <w:tab w:val="center" w:pos="4419"/>
        <w:tab w:val="right" w:pos="8838"/>
      </w:tabs>
      <w:spacing w:after="0" w:line="240" w:lineRule="auto"/>
    </w:pPr>
  </w:style>
  <w:style w:type="character" w:styleId="EncabezadoCar" w:customStyle="1">
    <w:name w:val="Encabezado Car"/>
    <w:basedOn w:val="Fuentedeprrafopredeter"/>
    <w:link w:val="Encabezado"/>
    <w:rsid w:val="007124CB"/>
  </w:style>
  <w:style w:type="paragraph" w:styleId="Piedepgina">
    <w:name w:val="footer"/>
    <w:basedOn w:val="Normal"/>
    <w:link w:val="PiedepginaCar"/>
    <w:uiPriority w:val="99"/>
    <w:unhideWhenUsed w:val="1"/>
    <w:rsid w:val="007124CB"/>
    <w:pPr>
      <w:tabs>
        <w:tab w:val="center" w:pos="4419"/>
        <w:tab w:val="right" w:pos="8838"/>
      </w:tabs>
      <w:spacing w:after="0" w:line="240" w:lineRule="auto"/>
    </w:pPr>
  </w:style>
  <w:style w:type="character" w:styleId="PiedepginaCar" w:customStyle="1">
    <w:name w:val="Pie de página Car"/>
    <w:basedOn w:val="Fuentedeprrafopredeter"/>
    <w:link w:val="Piedepgina"/>
    <w:uiPriority w:val="99"/>
    <w:rsid w:val="007124CB"/>
  </w:style>
  <w:style w:type="paragraph" w:styleId="a" w:customStyle="1">
    <w:basedOn w:val="Normal"/>
    <w:next w:val="Puesto1"/>
    <w:link w:val="TtuloCar"/>
    <w:qFormat w:val="1"/>
    <w:rsid w:val="007124CB"/>
    <w:pPr>
      <w:spacing w:after="0" w:line="240" w:lineRule="auto"/>
      <w:jc w:val="center"/>
    </w:pPr>
    <w:rPr>
      <w:rFonts w:ascii="Book Antiqua" w:hAnsi="Book Antiqua"/>
      <w:b w:val="1"/>
      <w:lang w:eastAsia="es-ES" w:val="es-ES"/>
    </w:rPr>
  </w:style>
  <w:style w:type="character" w:styleId="TtuloCar" w:customStyle="1">
    <w:name w:val="Título Car"/>
    <w:link w:val="a"/>
    <w:rsid w:val="007124CB"/>
    <w:rPr>
      <w:rFonts w:ascii="Book Antiqua" w:hAnsi="Book Antiqua"/>
      <w:b w:val="1"/>
      <w:lang w:eastAsia="es-ES" w:val="es-ES"/>
    </w:rPr>
  </w:style>
  <w:style w:type="paragraph" w:styleId="Puesto1" w:customStyle="1">
    <w:name w:val="Puesto1"/>
    <w:basedOn w:val="Normal"/>
    <w:next w:val="Normal"/>
    <w:link w:val="PuestoCar"/>
    <w:uiPriority w:val="10"/>
    <w:qFormat w:val="1"/>
    <w:rsid w:val="007124CB"/>
    <w:pPr>
      <w:spacing w:after="0" w:line="240" w:lineRule="auto"/>
      <w:contextualSpacing w:val="1"/>
    </w:pPr>
    <w:rPr>
      <w:rFonts w:ascii="Calibri Light" w:eastAsia="Times New Roman" w:hAnsi="Calibri Light"/>
      <w:spacing w:val="-10"/>
      <w:kern w:val="28"/>
      <w:sz w:val="56"/>
      <w:szCs w:val="56"/>
    </w:rPr>
  </w:style>
  <w:style w:type="character" w:styleId="PuestoCar" w:customStyle="1">
    <w:name w:val="Puesto Car"/>
    <w:link w:val="Puesto1"/>
    <w:uiPriority w:val="10"/>
    <w:rsid w:val="007124CB"/>
    <w:rPr>
      <w:rFonts w:ascii="Calibri Light" w:cs="Times New Roman" w:eastAsia="Times New Roman" w:hAnsi="Calibri Light"/>
      <w:spacing w:val="-10"/>
      <w:kern w:val="28"/>
      <w:sz w:val="56"/>
      <w:szCs w:val="56"/>
    </w:rPr>
  </w:style>
  <w:style w:type="table" w:styleId="Tablaconcuadrcula">
    <w:name w:val="Table Grid"/>
    <w:basedOn w:val="Tablanormal"/>
    <w:uiPriority w:val="39"/>
    <w:rsid w:val="009B2635"/>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ipervnculo">
    <w:name w:val="Hyperlink"/>
    <w:uiPriority w:val="99"/>
    <w:unhideWhenUsed w:val="1"/>
    <w:rsid w:val="003F5CBC"/>
    <w:rPr>
      <w:color w:val="0563c1"/>
      <w:u w:val="single"/>
    </w:rPr>
  </w:style>
  <w:style w:type="paragraph" w:styleId="Textodeglobo">
    <w:name w:val="Balloon Text"/>
    <w:basedOn w:val="Normal"/>
    <w:link w:val="TextodegloboCar"/>
    <w:uiPriority w:val="99"/>
    <w:semiHidden w:val="1"/>
    <w:unhideWhenUsed w:val="1"/>
    <w:rsid w:val="009F3740"/>
    <w:pPr>
      <w:spacing w:after="0" w:line="240" w:lineRule="auto"/>
    </w:pPr>
    <w:rPr>
      <w:rFonts w:ascii="Segoe UI" w:cs="Segoe UI" w:hAnsi="Segoe UI"/>
      <w:sz w:val="18"/>
      <w:szCs w:val="18"/>
    </w:rPr>
  </w:style>
  <w:style w:type="character" w:styleId="TextodegloboCar" w:customStyle="1">
    <w:name w:val="Texto de globo Car"/>
    <w:link w:val="Textodeglobo"/>
    <w:uiPriority w:val="99"/>
    <w:semiHidden w:val="1"/>
    <w:rsid w:val="009F3740"/>
    <w:rPr>
      <w:rFonts w:ascii="Segoe UI" w:cs="Segoe UI" w:hAnsi="Segoe UI"/>
      <w:sz w:val="18"/>
      <w:szCs w:val="18"/>
      <w:lang w:eastAsia="en-US"/>
    </w:rPr>
  </w:style>
  <w:style w:type="paragraph" w:styleId="Textonotapie">
    <w:name w:val="footnote text"/>
    <w:basedOn w:val="Normal"/>
    <w:link w:val="TextonotapieCar"/>
    <w:uiPriority w:val="99"/>
    <w:semiHidden w:val="1"/>
    <w:unhideWhenUsed w:val="1"/>
    <w:rsid w:val="00214244"/>
    <w:rPr>
      <w:sz w:val="20"/>
      <w:szCs w:val="20"/>
    </w:rPr>
  </w:style>
  <w:style w:type="character" w:styleId="TextonotapieCar" w:customStyle="1">
    <w:name w:val="Texto nota pie Car"/>
    <w:link w:val="Textonotapie"/>
    <w:uiPriority w:val="99"/>
    <w:semiHidden w:val="1"/>
    <w:rsid w:val="00214244"/>
    <w:rPr>
      <w:lang w:eastAsia="en-US" w:val="es-CO"/>
    </w:rPr>
  </w:style>
  <w:style w:type="character" w:styleId="Refdenotaalpie">
    <w:name w:val="footnote reference"/>
    <w:uiPriority w:val="99"/>
    <w:semiHidden w:val="1"/>
    <w:unhideWhenUsed w:val="1"/>
    <w:rsid w:val="00214244"/>
    <w:rPr>
      <w:vertAlign w:val="superscript"/>
    </w:rPr>
  </w:style>
  <w:style w:type="character" w:styleId="Textodelmarcadordeposicin">
    <w:name w:val="Placeholder Text"/>
    <w:basedOn w:val="Fuentedeprrafopredeter"/>
    <w:uiPriority w:val="99"/>
    <w:semiHidden w:val="1"/>
    <w:rsid w:val="00E7578C"/>
    <w:rPr>
      <w:color w:val="808080"/>
    </w:rPr>
  </w:style>
  <w:style w:type="character" w:styleId="Ttulo2Car" w:customStyle="1">
    <w:name w:val="Título 2 Car"/>
    <w:basedOn w:val="Fuentedeprrafopredeter"/>
    <w:uiPriority w:val="9"/>
    <w:rsid w:val="00CD0CD9"/>
    <w:rPr>
      <w:rFonts w:asciiTheme="majorHAnsi" w:cstheme="majorBidi" w:eastAsiaTheme="majorEastAsia" w:hAnsiTheme="majorHAnsi"/>
      <w:color w:val="2e74b5" w:themeColor="accent1" w:themeShade="0000BF"/>
      <w:sz w:val="26"/>
      <w:szCs w:val="26"/>
      <w:lang w:val="es-CO"/>
    </w:rPr>
  </w:style>
  <w:style w:type="paragraph" w:styleId="Prrafodelista">
    <w:name w:val="List Paragraph"/>
    <w:basedOn w:val="Normal"/>
    <w:uiPriority w:val="34"/>
    <w:qFormat w:val="1"/>
    <w:rsid w:val="00755CCA"/>
    <w:pPr>
      <w:ind w:left="720"/>
      <w:contextualSpacing w:val="1"/>
    </w:pPr>
    <w:rPr>
      <w:rFonts w:asciiTheme="minorHAnsi" w:cstheme="minorBidi" w:eastAsiaTheme="minorHAnsi" w:hAnsiTheme="minorHAnsi"/>
      <w:kern w:val="2"/>
    </w:rPr>
  </w:style>
  <w:style w:type="paragraph" w:styleId="Sinespaciado">
    <w:name w:val="No Spacing"/>
    <w:uiPriority w:val="1"/>
    <w:qFormat w:val="1"/>
    <w:rsid w:val="00C51D46"/>
  </w:style>
  <w:style w:type="character" w:styleId="Mencinsinresolver">
    <w:name w:val="Unresolved Mention"/>
    <w:basedOn w:val="Fuentedeprrafopredeter"/>
    <w:uiPriority w:val="99"/>
    <w:semiHidden w:val="1"/>
    <w:unhideWhenUsed w:val="1"/>
    <w:rsid w:val="00786C1E"/>
    <w:rPr>
      <w:color w:val="605e5c"/>
      <w:shd w:color="auto" w:fill="e1dfdd" w:val="clear"/>
    </w:rPr>
  </w:style>
  <w:style w:type="table" w:styleId="a0" w:customStyle="1">
    <w:basedOn w:val="TableNormal6"/>
    <w:tblPr>
      <w:tblStyleRowBandSize w:val="1"/>
      <w:tblStyleColBandSize w:val="1"/>
      <w:tblCellMar>
        <w:left w:w="70.0" w:type="dxa"/>
        <w:right w:w="70.0" w:type="dxa"/>
      </w:tblCellMar>
    </w:tblPr>
  </w:style>
  <w:style w:type="table" w:styleId="a1" w:customStyle="1">
    <w:basedOn w:val="TableNormal6"/>
    <w:tblPr>
      <w:tblStyleRowBandSize w:val="1"/>
      <w:tblStyleColBandSize w:val="1"/>
      <w:tblCellMar>
        <w:top w:w="40.0" w:type="dxa"/>
        <w:left w:w="40.0" w:type="dxa"/>
        <w:bottom w:w="40.0" w:type="dxa"/>
        <w:right w:w="40.0" w:type="dxa"/>
      </w:tblCellMar>
    </w:tblPr>
  </w:style>
  <w:style w:type="table" w:styleId="a2" w:customStyle="1">
    <w:basedOn w:val="TableNormal6"/>
    <w:tblPr>
      <w:tblStyleRowBandSize w:val="1"/>
      <w:tblStyleColBandSize w:val="1"/>
      <w:tblCellMar>
        <w:left w:w="115.0" w:type="dxa"/>
        <w:right w:w="115.0" w:type="dxa"/>
      </w:tblCellMar>
    </w:tblPr>
  </w:style>
  <w:style w:type="table" w:styleId="a3" w:customStyle="1">
    <w:basedOn w:val="TableNormal6"/>
    <w:tblPr>
      <w:tblStyleRowBandSize w:val="1"/>
      <w:tblStyleColBandSize w:val="1"/>
      <w:tblCellMar>
        <w:left w:w="70.0" w:type="dxa"/>
        <w:right w:w="70.0" w:type="dxa"/>
      </w:tblCellMar>
    </w:tblPr>
  </w:style>
  <w:style w:type="table" w:styleId="a4" w:customStyle="1">
    <w:basedOn w:val="TableNormal6"/>
    <w:tblPr>
      <w:tblStyleRowBandSize w:val="1"/>
      <w:tblStyleColBandSize w:val="1"/>
      <w:tblCellMar>
        <w:left w:w="70.0" w:type="dxa"/>
        <w:right w:w="70.0" w:type="dxa"/>
      </w:tblCellMar>
    </w:tblPr>
  </w:style>
  <w:style w:type="table" w:styleId="a5" w:customStyle="1">
    <w:basedOn w:val="TableNormal6"/>
    <w:tblPr>
      <w:tblStyleRowBandSize w:val="1"/>
      <w:tblStyleColBandSize w:val="1"/>
      <w:tblCellMar>
        <w:left w:w="70.0" w:type="dxa"/>
        <w:right w:w="70.0" w:type="dxa"/>
      </w:tblCellMar>
    </w:tblPr>
  </w:style>
  <w:style w:type="table" w:styleId="a6" w:customStyle="1">
    <w:basedOn w:val="TableNormal6"/>
    <w:tblPr>
      <w:tblStyleRowBandSize w:val="1"/>
      <w:tblStyleColBandSize w:val="1"/>
      <w:tblCellMar>
        <w:left w:w="115.0" w:type="dxa"/>
        <w:right w:w="115.0" w:type="dxa"/>
      </w:tblCellMar>
    </w:tblPr>
  </w:style>
  <w:style w:type="table" w:styleId="a7" w:customStyle="1">
    <w:basedOn w:val="TableNormal6"/>
    <w:tblPr>
      <w:tblStyleRowBandSize w:val="1"/>
      <w:tblStyleColBandSize w:val="1"/>
      <w:tblCellMar>
        <w:left w:w="70.0" w:type="dxa"/>
        <w:right w:w="70.0" w:type="dxa"/>
      </w:tblCellMar>
    </w:tblPr>
  </w:style>
  <w:style w:type="table" w:styleId="a8" w:customStyle="1">
    <w:basedOn w:val="TableNormal6"/>
    <w:tblPr>
      <w:tblStyleRowBandSize w:val="1"/>
      <w:tblStyleColBandSize w:val="1"/>
      <w:tblCellMar>
        <w:left w:w="70.0" w:type="dxa"/>
        <w:right w:w="70.0" w:type="dxa"/>
      </w:tblCellMar>
    </w:tblPr>
  </w:style>
  <w:style w:type="table" w:styleId="a9" w:customStyle="1">
    <w:basedOn w:val="TableNormal6"/>
    <w:tblPr>
      <w:tblStyleRowBandSize w:val="1"/>
      <w:tblStyleColBandSize w:val="1"/>
      <w:tblCellMar>
        <w:top w:w="40.0" w:type="dxa"/>
        <w:left w:w="40.0" w:type="dxa"/>
        <w:bottom w:w="40.0" w:type="dxa"/>
        <w:right w:w="40.0" w:type="dxa"/>
      </w:tblCellMar>
    </w:tblPr>
  </w:style>
  <w:style w:type="table" w:styleId="aa" w:customStyle="1">
    <w:basedOn w:val="TableNormal6"/>
    <w:tblPr>
      <w:tblStyleRowBandSize w:val="1"/>
      <w:tblStyleColBandSize w:val="1"/>
      <w:tblCellMar>
        <w:left w:w="115.0" w:type="dxa"/>
        <w:right w:w="115.0" w:type="dxa"/>
      </w:tblCellMar>
    </w:tblPr>
  </w:style>
  <w:style w:type="table" w:styleId="ab" w:customStyle="1">
    <w:basedOn w:val="TableNormal6"/>
    <w:tblPr>
      <w:tblStyleRowBandSize w:val="1"/>
      <w:tblStyleColBandSize w:val="1"/>
      <w:tblCellMar>
        <w:left w:w="70.0" w:type="dxa"/>
        <w:right w:w="70.0" w:type="dxa"/>
      </w:tblCellMar>
    </w:tblPr>
  </w:style>
  <w:style w:type="table" w:styleId="ac" w:customStyle="1">
    <w:basedOn w:val="TableNormal6"/>
    <w:tblPr>
      <w:tblStyleRowBandSize w:val="1"/>
      <w:tblStyleColBandSize w:val="1"/>
      <w:tblCellMar>
        <w:left w:w="70.0" w:type="dxa"/>
        <w:right w:w="70.0" w:type="dxa"/>
      </w:tblCellMar>
    </w:tblPr>
  </w:style>
  <w:style w:type="table" w:styleId="ad" w:customStyle="1">
    <w:basedOn w:val="TableNormal6"/>
    <w:tblPr>
      <w:tblStyleRowBandSize w:val="1"/>
      <w:tblStyleColBandSize w:val="1"/>
      <w:tblCellMar>
        <w:left w:w="70.0" w:type="dxa"/>
        <w:right w:w="70.0" w:type="dxa"/>
      </w:tblCellMar>
    </w:tblPr>
  </w:style>
  <w:style w:type="table" w:styleId="ae" w:customStyle="1">
    <w:basedOn w:val="TableNormal6"/>
    <w:tblPr>
      <w:tblStyleRowBandSize w:val="1"/>
      <w:tblStyleColBandSize w:val="1"/>
      <w:tblCellMar>
        <w:left w:w="115.0" w:type="dxa"/>
        <w:right w:w="115.0" w:type="dxa"/>
      </w:tblCellMar>
    </w:tblPr>
  </w:style>
  <w:style w:type="table" w:styleId="af" w:customStyle="1">
    <w:basedOn w:val="TableNormal6"/>
    <w:tblPr>
      <w:tblStyleRowBandSize w:val="1"/>
      <w:tblStyleColBandSize w:val="1"/>
      <w:tblCellMar>
        <w:left w:w="70.0" w:type="dxa"/>
        <w:right w:w="70.0" w:type="dxa"/>
      </w:tblCellMar>
    </w:tblPr>
  </w:style>
  <w:style w:type="table" w:styleId="af0" w:customStyle="1">
    <w:basedOn w:val="TableNormal5"/>
    <w:tblPr>
      <w:tblStyleRowBandSize w:val="1"/>
      <w:tblStyleColBandSize w:val="1"/>
      <w:tblCellMar>
        <w:left w:w="70.0" w:type="dxa"/>
        <w:right w:w="70.0" w:type="dxa"/>
      </w:tblCellMar>
    </w:tblPr>
  </w:style>
  <w:style w:type="table" w:styleId="af1" w:customStyle="1">
    <w:basedOn w:val="TableNormal5"/>
    <w:tblPr>
      <w:tblStyleRowBandSize w:val="1"/>
      <w:tblStyleColBandSize w:val="1"/>
      <w:tblCellMar>
        <w:top w:w="40.0" w:type="dxa"/>
        <w:left w:w="40.0" w:type="dxa"/>
        <w:bottom w:w="40.0" w:type="dxa"/>
        <w:right w:w="40.0" w:type="dxa"/>
      </w:tblCellMar>
    </w:tblPr>
  </w:style>
  <w:style w:type="table" w:styleId="af2" w:customStyle="1">
    <w:basedOn w:val="TableNormal5"/>
    <w:tblPr>
      <w:tblStyleRowBandSize w:val="1"/>
      <w:tblStyleColBandSize w:val="1"/>
      <w:tblCellMar>
        <w:left w:w="115.0" w:type="dxa"/>
        <w:right w:w="115.0" w:type="dxa"/>
      </w:tblCellMar>
    </w:tblPr>
  </w:style>
  <w:style w:type="table" w:styleId="af3" w:customStyle="1">
    <w:basedOn w:val="TableNormal5"/>
    <w:tblPr>
      <w:tblStyleRowBandSize w:val="1"/>
      <w:tblStyleColBandSize w:val="1"/>
      <w:tblCellMar>
        <w:left w:w="70.0" w:type="dxa"/>
        <w:right w:w="70.0" w:type="dxa"/>
      </w:tblCellMar>
    </w:tblPr>
  </w:style>
  <w:style w:type="table" w:styleId="af4" w:customStyle="1">
    <w:basedOn w:val="TableNormal5"/>
    <w:tblPr>
      <w:tblStyleRowBandSize w:val="1"/>
      <w:tblStyleColBandSize w:val="1"/>
      <w:tblCellMar>
        <w:left w:w="70.0" w:type="dxa"/>
        <w:right w:w="70.0" w:type="dxa"/>
      </w:tblCellMar>
    </w:tblPr>
  </w:style>
  <w:style w:type="table" w:styleId="af5" w:customStyle="1">
    <w:basedOn w:val="TableNormal5"/>
    <w:tblPr>
      <w:tblStyleRowBandSize w:val="1"/>
      <w:tblStyleColBandSize w:val="1"/>
      <w:tblCellMar>
        <w:left w:w="70.0" w:type="dxa"/>
        <w:right w:w="70.0" w:type="dxa"/>
      </w:tblCellMar>
    </w:tblPr>
  </w:style>
  <w:style w:type="table" w:styleId="af6" w:customStyle="1">
    <w:basedOn w:val="TableNormal5"/>
    <w:tblPr>
      <w:tblStyleRowBandSize w:val="1"/>
      <w:tblStyleColBandSize w:val="1"/>
      <w:tblCellMar>
        <w:left w:w="115.0" w:type="dxa"/>
        <w:right w:w="115.0" w:type="dxa"/>
      </w:tblCellMar>
    </w:tblPr>
  </w:style>
  <w:style w:type="table" w:styleId="af7" w:customStyle="1">
    <w:basedOn w:val="TableNormal5"/>
    <w:tblPr>
      <w:tblStyleRowBandSize w:val="1"/>
      <w:tblStyleColBandSize w:val="1"/>
      <w:tblCellMar>
        <w:left w:w="70.0" w:type="dxa"/>
        <w:right w:w="70.0" w:type="dxa"/>
      </w:tblCellMar>
    </w:tblPr>
  </w:style>
  <w:style w:type="table" w:styleId="af8" w:customStyle="1">
    <w:basedOn w:val="TableNormal4"/>
    <w:tblPr>
      <w:tblStyleRowBandSize w:val="1"/>
      <w:tblStyleColBandSize w:val="1"/>
      <w:tblCellMar>
        <w:left w:w="70.0" w:type="dxa"/>
        <w:right w:w="70.0" w:type="dxa"/>
      </w:tblCellMar>
    </w:tblPr>
  </w:style>
  <w:style w:type="table" w:styleId="af9" w:customStyle="1">
    <w:basedOn w:val="TableNormal4"/>
    <w:tblPr>
      <w:tblStyleRowBandSize w:val="1"/>
      <w:tblStyleColBandSize w:val="1"/>
      <w:tblCellMar>
        <w:top w:w="40.0" w:type="dxa"/>
        <w:left w:w="40.0" w:type="dxa"/>
        <w:bottom w:w="40.0" w:type="dxa"/>
        <w:right w:w="40.0" w:type="dxa"/>
      </w:tblCellMar>
    </w:tblPr>
  </w:style>
  <w:style w:type="table" w:styleId="afa" w:customStyle="1">
    <w:basedOn w:val="TableNormal4"/>
    <w:tblPr>
      <w:tblStyleRowBandSize w:val="1"/>
      <w:tblStyleColBandSize w:val="1"/>
      <w:tblCellMar>
        <w:left w:w="115.0" w:type="dxa"/>
        <w:right w:w="115.0" w:type="dxa"/>
      </w:tblCellMar>
    </w:tblPr>
  </w:style>
  <w:style w:type="table" w:styleId="afb" w:customStyle="1">
    <w:basedOn w:val="TableNormal4"/>
    <w:tblPr>
      <w:tblStyleRowBandSize w:val="1"/>
      <w:tblStyleColBandSize w:val="1"/>
      <w:tblCellMar>
        <w:left w:w="70.0" w:type="dxa"/>
        <w:right w:w="70.0" w:type="dxa"/>
      </w:tblCellMar>
    </w:tblPr>
  </w:style>
  <w:style w:type="table" w:styleId="afc" w:customStyle="1">
    <w:basedOn w:val="TableNormal4"/>
    <w:tblPr>
      <w:tblStyleRowBandSize w:val="1"/>
      <w:tblStyleColBandSize w:val="1"/>
      <w:tblCellMar>
        <w:left w:w="70.0" w:type="dxa"/>
        <w:right w:w="70.0" w:type="dxa"/>
      </w:tblCellMar>
    </w:tblPr>
  </w:style>
  <w:style w:type="table" w:styleId="afd" w:customStyle="1">
    <w:basedOn w:val="TableNormal4"/>
    <w:tblPr>
      <w:tblStyleRowBandSize w:val="1"/>
      <w:tblStyleColBandSize w:val="1"/>
      <w:tblCellMar>
        <w:left w:w="70.0" w:type="dxa"/>
        <w:right w:w="70.0" w:type="dxa"/>
      </w:tblCellMar>
    </w:tblPr>
  </w:style>
  <w:style w:type="table" w:styleId="afe" w:customStyle="1">
    <w:basedOn w:val="TableNormal4"/>
    <w:tblPr>
      <w:tblStyleRowBandSize w:val="1"/>
      <w:tblStyleColBandSize w:val="1"/>
      <w:tblCellMar>
        <w:left w:w="115.0" w:type="dxa"/>
        <w:right w:w="115.0" w:type="dxa"/>
      </w:tblCellMar>
    </w:tblPr>
  </w:style>
  <w:style w:type="table" w:styleId="aff" w:customStyle="1">
    <w:basedOn w:val="TableNormal4"/>
    <w:tblPr>
      <w:tblStyleRowBandSize w:val="1"/>
      <w:tblStyleColBandSize w:val="1"/>
      <w:tblCellMar>
        <w:left w:w="70.0" w:type="dxa"/>
        <w:right w:w="70.0" w:type="dxa"/>
      </w:tblCellMar>
    </w:tblPr>
  </w:style>
  <w:style w:type="table" w:styleId="aff0" w:customStyle="1">
    <w:basedOn w:val="TableNormal3"/>
    <w:tblPr>
      <w:tblStyleRowBandSize w:val="1"/>
      <w:tblStyleColBandSize w:val="1"/>
      <w:tblCellMar>
        <w:left w:w="70.0" w:type="dxa"/>
        <w:right w:w="70.0" w:type="dxa"/>
      </w:tblCellMar>
    </w:tblPr>
  </w:style>
  <w:style w:type="table" w:styleId="aff1" w:customStyle="1">
    <w:basedOn w:val="TableNormal3"/>
    <w:tblPr>
      <w:tblStyleRowBandSize w:val="1"/>
      <w:tblStyleColBandSize w:val="1"/>
      <w:tblCellMar>
        <w:top w:w="40.0" w:type="dxa"/>
        <w:left w:w="40.0" w:type="dxa"/>
        <w:bottom w:w="40.0" w:type="dxa"/>
        <w:right w:w="40.0" w:type="dxa"/>
      </w:tblCellMar>
    </w:tblPr>
  </w:style>
  <w:style w:type="table" w:styleId="aff2" w:customStyle="1">
    <w:basedOn w:val="TableNormal3"/>
    <w:tblPr>
      <w:tblStyleRowBandSize w:val="1"/>
      <w:tblStyleColBandSize w:val="1"/>
      <w:tblCellMar>
        <w:left w:w="115.0" w:type="dxa"/>
        <w:right w:w="115.0" w:type="dxa"/>
      </w:tblCellMar>
    </w:tblPr>
  </w:style>
  <w:style w:type="table" w:styleId="aff3" w:customStyle="1">
    <w:basedOn w:val="TableNormal3"/>
    <w:tblPr>
      <w:tblStyleRowBandSize w:val="1"/>
      <w:tblStyleColBandSize w:val="1"/>
      <w:tblCellMar>
        <w:left w:w="70.0" w:type="dxa"/>
        <w:right w:w="70.0" w:type="dxa"/>
      </w:tblCellMar>
    </w:tblPr>
  </w:style>
  <w:style w:type="table" w:styleId="aff4" w:customStyle="1">
    <w:basedOn w:val="TableNormal3"/>
    <w:tblPr>
      <w:tblStyleRowBandSize w:val="1"/>
      <w:tblStyleColBandSize w:val="1"/>
      <w:tblCellMar>
        <w:left w:w="70.0" w:type="dxa"/>
        <w:right w:w="70.0" w:type="dxa"/>
      </w:tblCellMar>
    </w:tblPr>
  </w:style>
  <w:style w:type="table" w:styleId="aff5" w:customStyle="1">
    <w:basedOn w:val="TableNormal3"/>
    <w:tblPr>
      <w:tblStyleRowBandSize w:val="1"/>
      <w:tblStyleColBandSize w:val="1"/>
      <w:tblCellMar>
        <w:left w:w="70.0" w:type="dxa"/>
        <w:right w:w="70.0" w:type="dxa"/>
      </w:tblCellMar>
    </w:tblPr>
  </w:style>
  <w:style w:type="table" w:styleId="aff6" w:customStyle="1">
    <w:basedOn w:val="TableNormal3"/>
    <w:tblPr>
      <w:tblStyleRowBandSize w:val="1"/>
      <w:tblStyleColBandSize w:val="1"/>
      <w:tblCellMar>
        <w:left w:w="115.0" w:type="dxa"/>
        <w:right w:w="115.0" w:type="dxa"/>
      </w:tblCellMar>
    </w:tblPr>
  </w:style>
  <w:style w:type="table" w:styleId="aff7" w:customStyle="1">
    <w:basedOn w:val="TableNormal3"/>
    <w:tblPr>
      <w:tblStyleRowBandSize w:val="1"/>
      <w:tblStyleColBandSize w:val="1"/>
      <w:tblCellMar>
        <w:left w:w="70.0" w:type="dxa"/>
        <w:right w:w="70.0" w:type="dxa"/>
      </w:tblCellMar>
    </w:tblPr>
  </w:style>
  <w:style w:type="table" w:styleId="aff8" w:customStyle="1">
    <w:basedOn w:val="TableNormal2"/>
    <w:tblPr>
      <w:tblStyleRowBandSize w:val="1"/>
      <w:tblStyleColBandSize w:val="1"/>
      <w:tblCellMar>
        <w:left w:w="70.0" w:type="dxa"/>
        <w:right w:w="70.0" w:type="dxa"/>
      </w:tblCellMar>
    </w:tblPr>
  </w:style>
  <w:style w:type="table" w:styleId="aff9" w:customStyle="1">
    <w:basedOn w:val="TableNormal2"/>
    <w:tblPr>
      <w:tblStyleRowBandSize w:val="1"/>
      <w:tblStyleColBandSize w:val="1"/>
      <w:tblCellMar>
        <w:top w:w="40.0" w:type="dxa"/>
        <w:left w:w="40.0" w:type="dxa"/>
        <w:bottom w:w="40.0" w:type="dxa"/>
        <w:right w:w="40.0" w:type="dxa"/>
      </w:tblCellMar>
    </w:tblPr>
  </w:style>
  <w:style w:type="table" w:styleId="affa" w:customStyle="1">
    <w:basedOn w:val="TableNormal2"/>
    <w:tblPr>
      <w:tblStyleRowBandSize w:val="1"/>
      <w:tblStyleColBandSize w:val="1"/>
      <w:tblCellMar>
        <w:left w:w="115.0" w:type="dxa"/>
        <w:right w:w="115.0" w:type="dxa"/>
      </w:tblCellMar>
    </w:tblPr>
  </w:style>
  <w:style w:type="table" w:styleId="affb" w:customStyle="1">
    <w:basedOn w:val="TableNormal2"/>
    <w:tblPr>
      <w:tblStyleRowBandSize w:val="1"/>
      <w:tblStyleColBandSize w:val="1"/>
      <w:tblCellMar>
        <w:left w:w="70.0" w:type="dxa"/>
        <w:right w:w="70.0" w:type="dxa"/>
      </w:tblCellMar>
    </w:tblPr>
  </w:style>
  <w:style w:type="table" w:styleId="affc" w:customStyle="1">
    <w:basedOn w:val="TableNormal2"/>
    <w:tblPr>
      <w:tblStyleRowBandSize w:val="1"/>
      <w:tblStyleColBandSize w:val="1"/>
      <w:tblCellMar>
        <w:left w:w="70.0" w:type="dxa"/>
        <w:right w:w="70.0" w:type="dxa"/>
      </w:tblCellMar>
    </w:tblPr>
  </w:style>
  <w:style w:type="table" w:styleId="affd" w:customStyle="1">
    <w:basedOn w:val="TableNormal2"/>
    <w:tblPr>
      <w:tblStyleRowBandSize w:val="1"/>
      <w:tblStyleColBandSize w:val="1"/>
      <w:tblCellMar>
        <w:left w:w="70.0" w:type="dxa"/>
        <w:right w:w="70.0" w:type="dxa"/>
      </w:tblCellMar>
    </w:tblPr>
  </w:style>
  <w:style w:type="table" w:styleId="affe" w:customStyle="1">
    <w:basedOn w:val="TableNormal2"/>
    <w:tblPr>
      <w:tblStyleRowBandSize w:val="1"/>
      <w:tblStyleColBandSize w:val="1"/>
      <w:tblCellMar>
        <w:left w:w="115.0" w:type="dxa"/>
        <w:right w:w="115.0" w:type="dxa"/>
      </w:tblCellMar>
    </w:tblPr>
  </w:style>
  <w:style w:type="table" w:styleId="afff" w:customStyle="1">
    <w:basedOn w:val="TableNormal2"/>
    <w:tblPr>
      <w:tblStyleRowBandSize w:val="1"/>
      <w:tblStyleColBandSize w:val="1"/>
      <w:tblCellMar>
        <w:left w:w="70.0" w:type="dxa"/>
        <w:right w:w="70.0" w:type="dxa"/>
      </w:tblCellMar>
    </w:tblPr>
  </w:style>
  <w:style w:type="character" w:styleId="Refdecomentario">
    <w:name w:val="annotation reference"/>
    <w:basedOn w:val="Fuentedeprrafopredeter"/>
    <w:uiPriority w:val="99"/>
    <w:semiHidden w:val="1"/>
    <w:unhideWhenUsed w:val="1"/>
    <w:rsid w:val="00900427"/>
    <w:rPr>
      <w:sz w:val="16"/>
      <w:szCs w:val="16"/>
    </w:rPr>
  </w:style>
  <w:style w:type="paragraph" w:styleId="Textocomentario">
    <w:name w:val="annotation text"/>
    <w:basedOn w:val="Normal"/>
    <w:link w:val="TextocomentarioCar"/>
    <w:uiPriority w:val="99"/>
    <w:semiHidden w:val="1"/>
    <w:unhideWhenUsed w:val="1"/>
    <w:rsid w:val="00900427"/>
    <w:pPr>
      <w:spacing w:line="240" w:lineRule="auto"/>
    </w:pPr>
    <w:rPr>
      <w:sz w:val="20"/>
      <w:szCs w:val="20"/>
    </w:rPr>
  </w:style>
  <w:style w:type="character" w:styleId="TextocomentarioCar" w:customStyle="1">
    <w:name w:val="Texto comentario Car"/>
    <w:basedOn w:val="Fuentedeprrafopredeter"/>
    <w:link w:val="Textocomentario"/>
    <w:uiPriority w:val="99"/>
    <w:semiHidden w:val="1"/>
    <w:rsid w:val="00900427"/>
    <w:rPr>
      <w:sz w:val="20"/>
      <w:szCs w:val="20"/>
    </w:rPr>
  </w:style>
  <w:style w:type="paragraph" w:styleId="Asuntodelcomentario">
    <w:name w:val="annotation subject"/>
    <w:basedOn w:val="Textocomentario"/>
    <w:next w:val="Textocomentario"/>
    <w:link w:val="AsuntodelcomentarioCar"/>
    <w:uiPriority w:val="99"/>
    <w:semiHidden w:val="1"/>
    <w:unhideWhenUsed w:val="1"/>
    <w:rsid w:val="00900427"/>
    <w:rPr>
      <w:b w:val="1"/>
      <w:bCs w:val="1"/>
    </w:rPr>
  </w:style>
  <w:style w:type="character" w:styleId="AsuntodelcomentarioCar" w:customStyle="1">
    <w:name w:val="Asunto del comentario Car"/>
    <w:basedOn w:val="TextocomentarioCar"/>
    <w:link w:val="Asuntodelcomentario"/>
    <w:uiPriority w:val="99"/>
    <w:semiHidden w:val="1"/>
    <w:rsid w:val="00900427"/>
    <w:rPr>
      <w:b w:val="1"/>
      <w:bCs w:val="1"/>
      <w:sz w:val="20"/>
      <w:szCs w:val="20"/>
    </w:rPr>
  </w:style>
  <w:style w:type="table" w:styleId="afff0" w:customStyle="1">
    <w:basedOn w:val="TableNormal1"/>
    <w:tblPr>
      <w:tblStyleRowBandSize w:val="1"/>
      <w:tblStyleColBandSize w:val="1"/>
      <w:tblCellMar>
        <w:left w:w="70.0" w:type="dxa"/>
        <w:right w:w="70.0" w:type="dxa"/>
      </w:tblCellMar>
    </w:tblPr>
  </w:style>
  <w:style w:type="table" w:styleId="afff1" w:customStyle="1">
    <w:basedOn w:val="TableNormal1"/>
    <w:tblPr>
      <w:tblStyleRowBandSize w:val="1"/>
      <w:tblStyleColBandSize w:val="1"/>
      <w:tblCellMar>
        <w:top w:w="40.0" w:type="dxa"/>
        <w:left w:w="40.0" w:type="dxa"/>
        <w:bottom w:w="40.0" w:type="dxa"/>
        <w:right w:w="40.0" w:type="dxa"/>
      </w:tblCellMar>
    </w:tblPr>
  </w:style>
  <w:style w:type="table" w:styleId="afff2" w:customStyle="1">
    <w:basedOn w:val="TableNormal1"/>
    <w:tblPr>
      <w:tblStyleRowBandSize w:val="1"/>
      <w:tblStyleColBandSize w:val="1"/>
      <w:tblCellMar>
        <w:left w:w="115.0" w:type="dxa"/>
        <w:right w:w="115.0" w:type="dxa"/>
      </w:tblCellMar>
    </w:tblPr>
  </w:style>
  <w:style w:type="table" w:styleId="afff3" w:customStyle="1">
    <w:basedOn w:val="TableNormal1"/>
    <w:tblPr>
      <w:tblStyleRowBandSize w:val="1"/>
      <w:tblStyleColBandSize w:val="1"/>
      <w:tblCellMar>
        <w:left w:w="70.0" w:type="dxa"/>
        <w:right w:w="70.0" w:type="dxa"/>
      </w:tblCellMar>
    </w:tblPr>
  </w:style>
  <w:style w:type="table" w:styleId="afff4" w:customStyle="1">
    <w:basedOn w:val="TableNormal1"/>
    <w:tblPr>
      <w:tblStyleRowBandSize w:val="1"/>
      <w:tblStyleColBandSize w:val="1"/>
      <w:tblCellMar>
        <w:left w:w="70.0" w:type="dxa"/>
        <w:right w:w="70.0" w:type="dxa"/>
      </w:tblCellMar>
    </w:tblPr>
  </w:style>
  <w:style w:type="table" w:styleId="afff5" w:customStyle="1">
    <w:basedOn w:val="TableNormal1"/>
    <w:tblPr>
      <w:tblStyleRowBandSize w:val="1"/>
      <w:tblStyleColBandSize w:val="1"/>
      <w:tblCellMar>
        <w:left w:w="70.0" w:type="dxa"/>
        <w:right w:w="70.0" w:type="dxa"/>
      </w:tblCellMar>
    </w:tblPr>
  </w:style>
  <w:style w:type="table" w:styleId="afff6" w:customStyle="1">
    <w:basedOn w:val="TableNormal1"/>
    <w:tblPr>
      <w:tblStyleRowBandSize w:val="1"/>
      <w:tblStyleColBandSize w:val="1"/>
      <w:tblCellMar>
        <w:left w:w="115.0" w:type="dxa"/>
        <w:right w:w="115.0" w:type="dxa"/>
      </w:tblCellMar>
    </w:tblPr>
  </w:style>
  <w:style w:type="table" w:styleId="afff7" w:customStyle="1">
    <w:basedOn w:val="TableNormal1"/>
    <w:tblPr>
      <w:tblStyleRowBandSize w:val="1"/>
      <w:tblStyleColBandSize w:val="1"/>
      <w:tblCellMar>
        <w:left w:w="70.0" w:type="dxa"/>
        <w:right w:w="70.0" w:type="dxa"/>
      </w:tblCellMar>
    </w:tblPr>
  </w:style>
  <w:style w:type="table" w:styleId="afff8" w:customStyle="1">
    <w:basedOn w:val="TableNormal1"/>
    <w:tblPr>
      <w:tblStyleRowBandSize w:val="1"/>
      <w:tblStyleColBandSize w:val="1"/>
      <w:tblCellMar>
        <w:left w:w="70.0" w:type="dxa"/>
        <w:right w:w="70.0" w:type="dxa"/>
      </w:tblCellMar>
    </w:tblPr>
  </w:style>
  <w:style w:type="table" w:styleId="afff9" w:customStyle="1">
    <w:basedOn w:val="TableNormal1"/>
    <w:tblPr>
      <w:tblStyleRowBandSize w:val="1"/>
      <w:tblStyleColBandSize w:val="1"/>
      <w:tblCellMar>
        <w:top w:w="40.0" w:type="dxa"/>
        <w:left w:w="40.0" w:type="dxa"/>
        <w:bottom w:w="40.0" w:type="dxa"/>
        <w:right w:w="40.0" w:type="dxa"/>
      </w:tblCellMar>
    </w:tblPr>
  </w:style>
  <w:style w:type="table" w:styleId="afffa" w:customStyle="1">
    <w:basedOn w:val="TableNormal1"/>
    <w:tblPr>
      <w:tblStyleRowBandSize w:val="1"/>
      <w:tblStyleColBandSize w:val="1"/>
      <w:tblCellMar>
        <w:left w:w="115.0" w:type="dxa"/>
        <w:right w:w="115.0" w:type="dxa"/>
      </w:tblCellMar>
    </w:tblPr>
  </w:style>
  <w:style w:type="table" w:styleId="afffb" w:customStyle="1">
    <w:basedOn w:val="TableNormal1"/>
    <w:tblPr>
      <w:tblStyleRowBandSize w:val="1"/>
      <w:tblStyleColBandSize w:val="1"/>
      <w:tblCellMar>
        <w:left w:w="70.0" w:type="dxa"/>
        <w:right w:w="70.0" w:type="dxa"/>
      </w:tblCellMar>
    </w:tblPr>
  </w:style>
  <w:style w:type="table" w:styleId="afffc" w:customStyle="1">
    <w:basedOn w:val="TableNormal1"/>
    <w:tblPr>
      <w:tblStyleRowBandSize w:val="1"/>
      <w:tblStyleColBandSize w:val="1"/>
      <w:tblCellMar>
        <w:left w:w="70.0" w:type="dxa"/>
        <w:right w:w="70.0" w:type="dxa"/>
      </w:tblCellMar>
    </w:tblPr>
  </w:style>
  <w:style w:type="table" w:styleId="afffd" w:customStyle="1">
    <w:basedOn w:val="TableNormal1"/>
    <w:tblPr>
      <w:tblStyleRowBandSize w:val="1"/>
      <w:tblStyleColBandSize w:val="1"/>
      <w:tblCellMar>
        <w:left w:w="70.0" w:type="dxa"/>
        <w:right w:w="70.0" w:type="dxa"/>
      </w:tblCellMar>
    </w:tblPr>
  </w:style>
  <w:style w:type="table" w:styleId="afffe" w:customStyle="1">
    <w:basedOn w:val="TableNormal1"/>
    <w:tblPr>
      <w:tblStyleRowBandSize w:val="1"/>
      <w:tblStyleColBandSize w:val="1"/>
      <w:tblCellMar>
        <w:left w:w="115.0" w:type="dxa"/>
        <w:right w:w="115.0" w:type="dxa"/>
      </w:tblCellMar>
    </w:tblPr>
  </w:style>
  <w:style w:type="table" w:styleId="affff" w:customStyle="1">
    <w:basedOn w:val="TableNormal1"/>
    <w:tblPr>
      <w:tblStyleRowBandSize w:val="1"/>
      <w:tblStyleColBandSize w:val="1"/>
      <w:tblCellMar>
        <w:left w:w="70.0" w:type="dxa"/>
        <w:right w:w="7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70.0" w:type="dxa"/>
        <w:bottom w:w="0.0" w:type="dxa"/>
        <w:right w:w="70.0" w:type="dxa"/>
      </w:tblCellMar>
    </w:tblPr>
  </w:style>
  <w:style w:type="table" w:styleId="Table2">
    <w:basedOn w:val="TableNormal"/>
    <w:tblPr>
      <w:tblStyleRowBandSize w:val="1"/>
      <w:tblStyleColBandSize w:val="1"/>
      <w:tblCellMar>
        <w:top w:w="40.0" w:type="dxa"/>
        <w:left w:w="40.0" w:type="dxa"/>
        <w:bottom w:w="40.0" w:type="dxa"/>
        <w:right w:w="40.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70.0" w:type="dxa"/>
        <w:bottom w:w="0.0" w:type="dxa"/>
        <w:right w:w="70.0" w:type="dxa"/>
      </w:tblCellMar>
    </w:tblPr>
  </w:style>
  <w:style w:type="table" w:styleId="Table5">
    <w:basedOn w:val="TableNormal"/>
    <w:tblPr>
      <w:tblStyleRowBandSize w:val="1"/>
      <w:tblStyleColBandSize w:val="1"/>
      <w:tblCellMar>
        <w:top w:w="0.0" w:type="dxa"/>
        <w:left w:w="70.0" w:type="dxa"/>
        <w:bottom w:w="0.0" w:type="dxa"/>
        <w:right w:w="70.0" w:type="dxa"/>
      </w:tblCellMar>
    </w:tblPr>
  </w:style>
  <w:style w:type="table" w:styleId="Table6">
    <w:basedOn w:val="TableNormal"/>
    <w:tblPr>
      <w:tblStyleRowBandSize w:val="1"/>
      <w:tblStyleColBandSize w:val="1"/>
      <w:tblCellMar>
        <w:top w:w="0.0" w:type="dxa"/>
        <w:left w:w="70.0" w:type="dxa"/>
        <w:bottom w:w="0.0" w:type="dxa"/>
        <w:right w:w="70.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70.0" w:type="dxa"/>
        <w:bottom w:w="0.0" w:type="dxa"/>
        <w:right w:w="7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facebook.com/share/r/17ccPPWEX3/" TargetMode="External"/><Relationship Id="rId10" Type="http://schemas.openxmlformats.org/officeDocument/2006/relationships/hyperlink" Target="https://www.facebook.com/share/v/1C5djFX7UM/" TargetMode="External"/><Relationship Id="rId13" Type="http://schemas.openxmlformats.org/officeDocument/2006/relationships/image" Target="media/image1.png"/><Relationship Id="rId12" Type="http://schemas.openxmlformats.org/officeDocument/2006/relationships/hyperlink" Target="https://www.facebook.com/share/r/17ccPPWEX3/"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facebook.com/share/p/17cmQL7woC/" TargetMode="External"/><Relationship Id="rId15" Type="http://schemas.openxmlformats.org/officeDocument/2006/relationships/header" Target="header3.xml"/><Relationship Id="rId14" Type="http://schemas.openxmlformats.org/officeDocument/2006/relationships/header" Target="header2.xml"/><Relationship Id="rId17" Type="http://schemas.openxmlformats.org/officeDocument/2006/relationships/footer" Target="footer2.xml"/><Relationship Id="rId16" Type="http://schemas.openxmlformats.org/officeDocument/2006/relationships/header" Target="header1.xml"/><Relationship Id="rId5" Type="http://schemas.openxmlformats.org/officeDocument/2006/relationships/numbering" Target="numbering.xml"/><Relationship Id="rId19" Type="http://schemas.openxmlformats.org/officeDocument/2006/relationships/footer" Target="footer1.xml"/><Relationship Id="rId6" Type="http://schemas.openxmlformats.org/officeDocument/2006/relationships/styles" Target="styles.xml"/><Relationship Id="rId18" Type="http://schemas.openxmlformats.org/officeDocument/2006/relationships/footer" Target="footer3.xml"/><Relationship Id="rId7" Type="http://schemas.openxmlformats.org/officeDocument/2006/relationships/customXml" Target="../customXML/item1.xml"/><Relationship Id="rId8" Type="http://schemas.openxmlformats.org/officeDocument/2006/relationships/hyperlink" Target="https://www.facebook.com/share/v/1C5djFX7U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VBCZzzkDnOlFBn0QD8fLdjAmzw==">CgMxLjAyDmgueTE5OHFma2M1YTIwMg5oLmx0a3plcmxheHZyajgAciExTnNuUjRCMURvZVJOdmtReUV5WC1ya3B2VG1GM2xOMlQ=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2025-10-31T15:29:00Z</dcterms:created>
  <dc:creator>personeria delegada para la contratacion</dc:creator>
</cp:coreProperties>
</file>